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DCF6" w14:textId="7473AB58" w:rsidR="000246E5" w:rsidRDefault="000246E5" w:rsidP="00901F3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47450A">
        <w:rPr>
          <w:rFonts w:ascii="標楷體" w:eastAsia="標楷體" w:hAnsi="標楷體"/>
          <w:b/>
          <w:sz w:val="32"/>
          <w:szCs w:val="32"/>
        </w:rPr>
        <w:t>基隆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proofErr w:type="gramStart"/>
      <w:r w:rsidRPr="0047450A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年度特殊教育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中級心評人員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培訓</w:t>
      </w:r>
      <w:r w:rsidR="00211A7E">
        <w:rPr>
          <w:rFonts w:ascii="標楷體" w:eastAsia="標楷體" w:hAnsi="標楷體" w:hint="eastAsia"/>
          <w:b/>
          <w:sz w:val="32"/>
          <w:szCs w:val="32"/>
        </w:rPr>
        <w:t>補充說明</w:t>
      </w:r>
    </w:p>
    <w:p w14:paraId="221E8DA4" w14:textId="77777777" w:rsidR="00901F34" w:rsidRDefault="00901F34" w:rsidP="000246E5">
      <w:pPr>
        <w:widowControl/>
        <w:rPr>
          <w:rFonts w:ascii="標楷體" w:eastAsia="標楷體" w:hAnsi="標楷體"/>
          <w:szCs w:val="24"/>
        </w:rPr>
      </w:pPr>
    </w:p>
    <w:p w14:paraId="395C3F6D" w14:textId="585F7D9D" w:rsidR="00D5423A" w:rsidRDefault="00211A7E" w:rsidP="00D5423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</w:t>
      </w:r>
      <w:r w:rsidR="000246E5" w:rsidRPr="00A46D36">
        <w:rPr>
          <w:rFonts w:ascii="標楷體" w:eastAsia="標楷體" w:hAnsi="標楷體" w:hint="eastAsia"/>
          <w:szCs w:val="24"/>
        </w:rPr>
        <w:t>、</w:t>
      </w:r>
      <w:r w:rsidR="00D5423A">
        <w:rPr>
          <w:rFonts w:ascii="標楷體" w:eastAsia="標楷體" w:hAnsi="標楷體" w:hint="eastAsia"/>
          <w:szCs w:val="24"/>
        </w:rPr>
        <w:t>辦理單位</w:t>
      </w:r>
    </w:p>
    <w:p w14:paraId="43DDDE4B" w14:textId="4A4B550C" w:rsidR="00A46D36" w:rsidRDefault="00D5423A" w:rsidP="003C5AA7">
      <w:pPr>
        <w:widowControl/>
        <w:ind w:leftChars="118" w:left="84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一、主辦</w:t>
      </w:r>
      <w:r w:rsidR="00F311EB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基隆市政府教育處</w:t>
      </w:r>
    </w:p>
    <w:p w14:paraId="692D9671" w14:textId="70BF9191" w:rsidR="00D5423A" w:rsidRDefault="00D5423A" w:rsidP="003C5AA7">
      <w:pPr>
        <w:widowControl/>
        <w:ind w:leftChars="118" w:left="84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二、承辦</w:t>
      </w:r>
      <w:r w:rsidR="00F311EB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基隆市特教資源中心</w:t>
      </w:r>
    </w:p>
    <w:p w14:paraId="00EB4A1F" w14:textId="3FC18CCC" w:rsidR="00D5423A" w:rsidRDefault="00D5423A" w:rsidP="003C5AA7">
      <w:pPr>
        <w:widowControl/>
        <w:ind w:leftChars="118" w:left="84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三、協辦</w:t>
      </w:r>
      <w:r w:rsidR="00F311EB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基隆市七堵國小</w:t>
      </w:r>
    </w:p>
    <w:p w14:paraId="77692653" w14:textId="77777777" w:rsidR="000246E5" w:rsidRPr="00A46D36" w:rsidRDefault="000246E5" w:rsidP="000246E5">
      <w:pPr>
        <w:widowControl/>
        <w:rPr>
          <w:rFonts w:ascii="標楷體" w:eastAsia="標楷體" w:hAnsi="標楷體"/>
          <w:szCs w:val="24"/>
        </w:rPr>
      </w:pPr>
    </w:p>
    <w:p w14:paraId="6005379E" w14:textId="5900EE44" w:rsidR="003C5AA7" w:rsidRDefault="0065364E" w:rsidP="000246E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0246E5" w:rsidRPr="00A46D36">
        <w:rPr>
          <w:rFonts w:ascii="標楷體" w:eastAsia="標楷體" w:hAnsi="標楷體" w:hint="eastAsia"/>
          <w:szCs w:val="24"/>
        </w:rPr>
        <w:t>、</w:t>
      </w:r>
      <w:r w:rsidR="00525014">
        <w:rPr>
          <w:rFonts w:ascii="標楷體" w:eastAsia="標楷體" w:hAnsi="標楷體"/>
          <w:szCs w:val="24"/>
        </w:rPr>
        <w:t>培訓</w:t>
      </w:r>
      <w:r>
        <w:rPr>
          <w:rFonts w:ascii="標楷體" w:eastAsia="標楷體" w:hAnsi="標楷體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、</w:t>
      </w:r>
      <w:r w:rsidR="00525014">
        <w:rPr>
          <w:rFonts w:ascii="標楷體" w:eastAsia="標楷體" w:hAnsi="標楷體"/>
          <w:szCs w:val="24"/>
        </w:rPr>
        <w:t>課程內容與通過標準</w:t>
      </w:r>
    </w:p>
    <w:p w14:paraId="57539206" w14:textId="77777777" w:rsidR="0065364E" w:rsidRDefault="00525014" w:rsidP="00525014">
      <w:pPr>
        <w:widowControl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理論課程</w:t>
      </w:r>
      <w:r>
        <w:rPr>
          <w:rFonts w:ascii="標楷體" w:eastAsia="標楷體" w:hAnsi="標楷體" w:hint="eastAsia"/>
          <w:szCs w:val="24"/>
        </w:rPr>
        <w:t>：</w:t>
      </w:r>
    </w:p>
    <w:p w14:paraId="555EE882" w14:textId="40E2CEA4" w:rsidR="0065364E" w:rsidRPr="00B325B8" w:rsidRDefault="0065364E" w:rsidP="001C5422">
      <w:pPr>
        <w:widowControl/>
        <w:ind w:firstLineChars="300" w:firstLine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：</w:t>
      </w:r>
      <w:r w:rsidRPr="00B325B8">
        <w:rPr>
          <w:rFonts w:ascii="標楷體" w:eastAsia="標楷體" w:hAnsi="標楷體" w:hint="eastAsia"/>
          <w:color w:val="000000" w:themeColor="text1"/>
          <w:szCs w:val="24"/>
        </w:rPr>
        <w:t>最多50人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/>
          <w:szCs w:val="24"/>
        </w:rPr>
        <w:t>需全程參加</w:t>
      </w:r>
      <w:r w:rsidR="00443A45">
        <w:rPr>
          <w:rFonts w:ascii="標楷體" w:eastAsia="標楷體" w:hAnsi="標楷體" w:hint="eastAsia"/>
          <w:szCs w:val="24"/>
        </w:rPr>
        <w:t>，</w:t>
      </w:r>
      <w:r w:rsidRPr="00B325B8">
        <w:rPr>
          <w:rFonts w:ascii="標楷體" w:eastAsia="標楷體" w:hAnsi="標楷體" w:hint="eastAsia"/>
          <w:color w:val="000000" w:themeColor="text1"/>
          <w:szCs w:val="24"/>
        </w:rPr>
        <w:t>報名人數超過時，依以下順序錄取</w:t>
      </w:r>
    </w:p>
    <w:p w14:paraId="350A9F50" w14:textId="4C80FC20" w:rsidR="0065364E" w:rsidRPr="00B325B8" w:rsidRDefault="0065364E" w:rsidP="001C5422">
      <w:pPr>
        <w:widowControl/>
        <w:ind w:leftChars="454" w:left="1656" w:hangingChars="236" w:hanging="566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（1）</w:t>
      </w:r>
      <w:r w:rsidRPr="00B325B8">
        <w:rPr>
          <w:rFonts w:ascii="標楷體" w:eastAsia="標楷體" w:hAnsi="標楷體" w:hint="eastAsia"/>
          <w:color w:val="000000" w:themeColor="text1"/>
          <w:szCs w:val="24"/>
        </w:rPr>
        <w:t>具備魏氏智力測驗施測資格之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本市</w:t>
      </w:r>
      <w:proofErr w:type="gramStart"/>
      <w:r w:rsidRPr="00B325B8">
        <w:rPr>
          <w:rFonts w:ascii="標楷體" w:eastAsia="標楷體" w:hAnsi="標楷體" w:hint="eastAsia"/>
          <w:color w:val="000000" w:themeColor="text1"/>
          <w:szCs w:val="24"/>
        </w:rPr>
        <w:t>初級心評人員</w:t>
      </w:r>
      <w:proofErr w:type="gramEnd"/>
      <w:r w:rsidRPr="00B325B8">
        <w:rPr>
          <w:rFonts w:ascii="標楷體" w:eastAsia="標楷體" w:hAnsi="標楷體" w:hint="eastAsia"/>
          <w:color w:val="000000" w:themeColor="text1"/>
          <w:szCs w:val="24"/>
        </w:rPr>
        <w:t>，擬取</w:t>
      </w:r>
      <w:r w:rsidR="00505F68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本市</w:t>
      </w:r>
      <w:proofErr w:type="gramStart"/>
      <w:r w:rsidRPr="00B325B8">
        <w:rPr>
          <w:rFonts w:ascii="標楷體" w:eastAsia="標楷體" w:hAnsi="標楷體" w:hint="eastAsia"/>
          <w:color w:val="000000" w:themeColor="text1"/>
          <w:szCs w:val="24"/>
        </w:rPr>
        <w:t>中級心評人員</w:t>
      </w:r>
      <w:proofErr w:type="gramEnd"/>
      <w:r w:rsidRPr="00B325B8">
        <w:rPr>
          <w:rFonts w:ascii="標楷體" w:eastAsia="標楷體" w:hAnsi="標楷體" w:hint="eastAsia"/>
          <w:color w:val="000000" w:themeColor="text1"/>
          <w:szCs w:val="24"/>
        </w:rPr>
        <w:t>資格，且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已</w:t>
      </w:r>
      <w:r w:rsidRPr="00B325B8">
        <w:rPr>
          <w:rFonts w:ascii="標楷體" w:eastAsia="標楷體" w:hAnsi="標楷體" w:hint="eastAsia"/>
          <w:color w:val="000000" w:themeColor="text1"/>
          <w:szCs w:val="24"/>
        </w:rPr>
        <w:t>獨立完成心理評量報告累計達六案以上。</w:t>
      </w:r>
    </w:p>
    <w:p w14:paraId="738EA2F7" w14:textId="011EFD40" w:rsidR="0065364E" w:rsidRPr="00B325B8" w:rsidRDefault="0065364E" w:rsidP="001C5422">
      <w:pPr>
        <w:widowControl/>
        <w:ind w:leftChars="454" w:left="1416" w:hangingChars="136" w:hanging="326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（2）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本市</w:t>
      </w:r>
      <w:proofErr w:type="gramStart"/>
      <w:r w:rsidR="00443A45" w:rsidRPr="00B325B8">
        <w:rPr>
          <w:rFonts w:ascii="標楷體" w:eastAsia="標楷體" w:hAnsi="標楷體" w:hint="eastAsia"/>
          <w:color w:val="000000" w:themeColor="text1"/>
          <w:szCs w:val="24"/>
        </w:rPr>
        <w:t>中級心評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人員</w:t>
      </w:r>
      <w:proofErr w:type="gramEnd"/>
      <w:r w:rsidR="00443A4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BD42E57" w14:textId="253B94F6" w:rsidR="0065364E" w:rsidRDefault="0065364E" w:rsidP="001C5422">
      <w:pPr>
        <w:widowControl/>
        <w:ind w:leftChars="454" w:left="1416" w:hangingChars="136" w:hanging="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（3）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本市</w:t>
      </w:r>
      <w:proofErr w:type="gramStart"/>
      <w:r w:rsidR="00443A45" w:rsidRPr="00B325B8">
        <w:rPr>
          <w:rFonts w:ascii="標楷體" w:eastAsia="標楷體" w:hAnsi="標楷體" w:hint="eastAsia"/>
          <w:color w:val="000000" w:themeColor="text1"/>
          <w:szCs w:val="24"/>
        </w:rPr>
        <w:t>高級心評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人員</w:t>
      </w:r>
      <w:proofErr w:type="gramEnd"/>
      <w:r w:rsidR="00443A45">
        <w:rPr>
          <w:rFonts w:ascii="標楷體" w:eastAsia="標楷體" w:hAnsi="標楷體" w:hint="eastAsia"/>
          <w:color w:val="000000" w:themeColor="text1"/>
          <w:szCs w:val="24"/>
        </w:rPr>
        <w:t>或儲備</w:t>
      </w:r>
      <w:proofErr w:type="gramStart"/>
      <w:r w:rsidR="00443A45" w:rsidRPr="00B325B8">
        <w:rPr>
          <w:rFonts w:ascii="標楷體" w:eastAsia="標楷體" w:hAnsi="標楷體" w:hint="eastAsia"/>
          <w:color w:val="000000" w:themeColor="text1"/>
          <w:szCs w:val="24"/>
        </w:rPr>
        <w:t>高級心評</w:t>
      </w:r>
      <w:r w:rsidR="00443A45">
        <w:rPr>
          <w:rFonts w:ascii="標楷體" w:eastAsia="標楷體" w:hAnsi="標楷體" w:hint="eastAsia"/>
          <w:color w:val="000000" w:themeColor="text1"/>
          <w:szCs w:val="24"/>
        </w:rPr>
        <w:t>人員</w:t>
      </w:r>
      <w:proofErr w:type="gramEnd"/>
      <w:r w:rsidR="00443A4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D70C94B" w14:textId="3D91B572" w:rsidR="003C5AA7" w:rsidRDefault="0065364E" w:rsidP="001C5422">
      <w:pPr>
        <w:widowControl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</w:t>
      </w:r>
      <w:r>
        <w:rPr>
          <w:rFonts w:ascii="標楷體" w:eastAsia="標楷體" w:hAnsi="標楷體" w:hint="eastAsia"/>
          <w:szCs w:val="24"/>
        </w:rPr>
        <w:t>)內容：</w:t>
      </w:r>
      <w:r w:rsidR="00525014">
        <w:rPr>
          <w:rFonts w:ascii="標楷體" w:eastAsia="標楷體" w:hAnsi="標楷體" w:hint="eastAsia"/>
          <w:szCs w:val="24"/>
        </w:rPr>
        <w:t>詳</w:t>
      </w:r>
      <w:r w:rsidR="00525014">
        <w:rPr>
          <w:rFonts w:ascii="標楷體" w:eastAsia="標楷體" w:hAnsi="標楷體"/>
          <w:szCs w:val="24"/>
        </w:rPr>
        <w:t>細時間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地點</w:t>
      </w:r>
      <w:r w:rsidR="00525014">
        <w:rPr>
          <w:rFonts w:ascii="標楷體" w:eastAsia="標楷體" w:hAnsi="標楷體"/>
          <w:szCs w:val="24"/>
        </w:rPr>
        <w:t>與</w:t>
      </w:r>
      <w:r>
        <w:rPr>
          <w:rFonts w:ascii="標楷體" w:eastAsia="標楷體" w:hAnsi="標楷體"/>
          <w:szCs w:val="24"/>
        </w:rPr>
        <w:t>課程</w:t>
      </w:r>
      <w:r w:rsidR="00525014">
        <w:rPr>
          <w:rFonts w:ascii="標楷體" w:eastAsia="標楷體" w:hAnsi="標楷體"/>
          <w:szCs w:val="24"/>
        </w:rPr>
        <w:t>內容如下</w:t>
      </w:r>
      <w:r w:rsidR="00525014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82"/>
        <w:gridCol w:w="1371"/>
        <w:gridCol w:w="3348"/>
        <w:gridCol w:w="2239"/>
      </w:tblGrid>
      <w:tr w:rsidR="00B325B8" w:rsidRPr="0047450A" w14:paraId="4E45BBD5" w14:textId="77777777" w:rsidTr="00211A7E">
        <w:tc>
          <w:tcPr>
            <w:tcW w:w="988" w:type="dxa"/>
          </w:tcPr>
          <w:p w14:paraId="391733A9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  <w:b/>
              </w:rPr>
            </w:pPr>
            <w:r w:rsidRPr="0047450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82" w:type="dxa"/>
          </w:tcPr>
          <w:p w14:paraId="4A25AC24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  <w:b/>
              </w:rPr>
            </w:pPr>
            <w:r w:rsidRPr="0047450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71" w:type="dxa"/>
          </w:tcPr>
          <w:p w14:paraId="2249C170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  <w:b/>
              </w:rPr>
            </w:pPr>
            <w:r w:rsidRPr="0047450A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348" w:type="dxa"/>
          </w:tcPr>
          <w:p w14:paraId="028EAFCC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  <w:b/>
              </w:rPr>
            </w:pPr>
            <w:r w:rsidRPr="0047450A"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239" w:type="dxa"/>
          </w:tcPr>
          <w:p w14:paraId="36FACAE0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  <w:b/>
              </w:rPr>
            </w:pPr>
            <w:r w:rsidRPr="0047450A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B325B8" w:rsidRPr="0047450A" w14:paraId="6C18C433" w14:textId="77777777" w:rsidTr="00340170">
        <w:tc>
          <w:tcPr>
            <w:tcW w:w="988" w:type="dxa"/>
            <w:vMerge w:val="restart"/>
            <w:vAlign w:val="center"/>
          </w:tcPr>
          <w:p w14:paraId="6443BDA8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1/22（五）</w:t>
            </w:r>
          </w:p>
        </w:tc>
        <w:tc>
          <w:tcPr>
            <w:tcW w:w="1682" w:type="dxa"/>
            <w:vAlign w:val="center"/>
          </w:tcPr>
          <w:p w14:paraId="7A02FA3D" w14:textId="19E56240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0900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71" w:type="dxa"/>
            <w:vAlign w:val="center"/>
          </w:tcPr>
          <w:p w14:paraId="5F46F8E9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40C7DB23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智能障礙與其</w:t>
            </w:r>
            <w:proofErr w:type="gramStart"/>
            <w:r w:rsidRPr="0047450A">
              <w:rPr>
                <w:rFonts w:ascii="標楷體" w:eastAsia="標楷體" w:hAnsi="標楷體" w:hint="eastAsia"/>
              </w:rPr>
              <w:t>他障類礙鑑定</w:t>
            </w:r>
            <w:proofErr w:type="gramEnd"/>
            <w:r w:rsidRPr="0047450A">
              <w:rPr>
                <w:rFonts w:ascii="標楷體" w:eastAsia="標楷體" w:hAnsi="標楷體" w:hint="eastAsia"/>
              </w:rPr>
              <w:t>標準與原則</w:t>
            </w:r>
          </w:p>
        </w:tc>
        <w:tc>
          <w:tcPr>
            <w:tcW w:w="2239" w:type="dxa"/>
          </w:tcPr>
          <w:p w14:paraId="4E2E950C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proofErr w:type="gramStart"/>
            <w:r w:rsidRPr="0047450A">
              <w:rPr>
                <w:rFonts w:ascii="標楷體" w:eastAsia="標楷體" w:hAnsi="標楷體" w:hint="eastAsia"/>
              </w:rPr>
              <w:t>錡</w:t>
            </w:r>
            <w:proofErr w:type="gramEnd"/>
            <w:r w:rsidRPr="0047450A">
              <w:rPr>
                <w:rFonts w:ascii="標楷體" w:eastAsia="標楷體" w:hAnsi="標楷體" w:hint="eastAsia"/>
              </w:rPr>
              <w:t>寶香教授</w:t>
            </w:r>
          </w:p>
        </w:tc>
      </w:tr>
      <w:tr w:rsidR="00B325B8" w:rsidRPr="0047450A" w14:paraId="6713ABE4" w14:textId="77777777" w:rsidTr="00340170">
        <w:tc>
          <w:tcPr>
            <w:tcW w:w="988" w:type="dxa"/>
            <w:vMerge/>
            <w:vAlign w:val="center"/>
          </w:tcPr>
          <w:p w14:paraId="0D2BC660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14:paraId="73FFA15A" w14:textId="64EC58EA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1300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371" w:type="dxa"/>
            <w:vAlign w:val="center"/>
          </w:tcPr>
          <w:p w14:paraId="30DDFF5E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4F9A94C9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聽語障鑑定標準與原則</w:t>
            </w:r>
          </w:p>
        </w:tc>
        <w:tc>
          <w:tcPr>
            <w:tcW w:w="2239" w:type="dxa"/>
          </w:tcPr>
          <w:p w14:paraId="784AC27A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proofErr w:type="gramStart"/>
            <w:r w:rsidRPr="0047450A">
              <w:rPr>
                <w:rFonts w:ascii="標楷體" w:eastAsia="標楷體" w:hAnsi="標楷體" w:hint="eastAsia"/>
              </w:rPr>
              <w:t>錡</w:t>
            </w:r>
            <w:proofErr w:type="gramEnd"/>
            <w:r w:rsidRPr="0047450A">
              <w:rPr>
                <w:rFonts w:ascii="標楷體" w:eastAsia="標楷體" w:hAnsi="標楷體" w:hint="eastAsia"/>
              </w:rPr>
              <w:t>寶香教授</w:t>
            </w:r>
          </w:p>
        </w:tc>
      </w:tr>
      <w:tr w:rsidR="00B325B8" w:rsidRPr="0047450A" w14:paraId="5C406115" w14:textId="77777777" w:rsidTr="00340170">
        <w:tc>
          <w:tcPr>
            <w:tcW w:w="988" w:type="dxa"/>
            <w:vMerge w:val="restart"/>
            <w:vAlign w:val="center"/>
          </w:tcPr>
          <w:p w14:paraId="78B6477B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1/25（一）</w:t>
            </w:r>
          </w:p>
        </w:tc>
        <w:tc>
          <w:tcPr>
            <w:tcW w:w="1682" w:type="dxa"/>
            <w:vAlign w:val="center"/>
          </w:tcPr>
          <w:p w14:paraId="100846DE" w14:textId="60F03319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0900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71" w:type="dxa"/>
            <w:vAlign w:val="center"/>
          </w:tcPr>
          <w:p w14:paraId="28935CD6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385D3B56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自閉症鑑定標準與原則</w:t>
            </w:r>
          </w:p>
        </w:tc>
        <w:tc>
          <w:tcPr>
            <w:tcW w:w="2239" w:type="dxa"/>
          </w:tcPr>
          <w:p w14:paraId="6BBA118E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張正芬教授</w:t>
            </w:r>
          </w:p>
        </w:tc>
      </w:tr>
      <w:tr w:rsidR="00B325B8" w:rsidRPr="0047450A" w14:paraId="4C2EFC86" w14:textId="77777777" w:rsidTr="00340170">
        <w:tc>
          <w:tcPr>
            <w:tcW w:w="988" w:type="dxa"/>
            <w:vMerge/>
            <w:vAlign w:val="center"/>
          </w:tcPr>
          <w:p w14:paraId="2CD93D12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14:paraId="7EF3AB90" w14:textId="69E0660C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1300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371" w:type="dxa"/>
            <w:vAlign w:val="center"/>
          </w:tcPr>
          <w:p w14:paraId="6509AF9E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3FA3276D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鑑定資料表綜合研判撰寫說明</w:t>
            </w:r>
          </w:p>
        </w:tc>
        <w:tc>
          <w:tcPr>
            <w:tcW w:w="2239" w:type="dxa"/>
          </w:tcPr>
          <w:p w14:paraId="712C5111" w14:textId="5C664DE6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高級心評</w:t>
            </w:r>
            <w:proofErr w:type="gramEnd"/>
            <w:r w:rsidR="00CB2DF5">
              <w:rPr>
                <w:rFonts w:ascii="標楷體" w:eastAsia="標楷體" w:hAnsi="標楷體" w:hint="eastAsia"/>
              </w:rPr>
              <w:t>：</w:t>
            </w:r>
            <w:r w:rsidR="00CB2DF5" w:rsidRPr="00CB2DF5">
              <w:rPr>
                <w:rFonts w:ascii="標楷體" w:eastAsia="標楷體" w:hAnsi="標楷體" w:hint="eastAsia"/>
              </w:rPr>
              <w:t>楊大龍、林業群</w:t>
            </w:r>
            <w:r w:rsidR="00CB2DF5">
              <w:rPr>
                <w:rFonts w:ascii="標楷體" w:eastAsia="標楷體" w:hAnsi="標楷體" w:hint="eastAsia"/>
              </w:rPr>
              <w:t>老師</w:t>
            </w:r>
          </w:p>
        </w:tc>
      </w:tr>
      <w:tr w:rsidR="00B325B8" w:rsidRPr="0047450A" w14:paraId="3605D2DC" w14:textId="77777777" w:rsidTr="00340170">
        <w:tc>
          <w:tcPr>
            <w:tcW w:w="988" w:type="dxa"/>
            <w:vMerge w:val="restart"/>
            <w:vAlign w:val="center"/>
          </w:tcPr>
          <w:p w14:paraId="419A8A8E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1/26（二）</w:t>
            </w:r>
          </w:p>
        </w:tc>
        <w:tc>
          <w:tcPr>
            <w:tcW w:w="1682" w:type="dxa"/>
            <w:vAlign w:val="center"/>
          </w:tcPr>
          <w:p w14:paraId="47539397" w14:textId="035D90A2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0900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71" w:type="dxa"/>
            <w:vAlign w:val="center"/>
          </w:tcPr>
          <w:p w14:paraId="6C51E13E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1C3AFC1D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情緒行為</w:t>
            </w:r>
            <w:r w:rsidRPr="0047450A">
              <w:rPr>
                <w:rFonts w:ascii="標楷體" w:eastAsia="標楷體" w:hAnsi="標楷體" w:hint="eastAsia"/>
              </w:rPr>
              <w:t>障礙鑑定標準與原則</w:t>
            </w:r>
          </w:p>
        </w:tc>
        <w:tc>
          <w:tcPr>
            <w:tcW w:w="2239" w:type="dxa"/>
          </w:tcPr>
          <w:p w14:paraId="1DE6B04A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陳佩玉教授</w:t>
            </w:r>
          </w:p>
        </w:tc>
      </w:tr>
      <w:tr w:rsidR="00B325B8" w:rsidRPr="0047450A" w14:paraId="5020C0A7" w14:textId="77777777" w:rsidTr="00340170">
        <w:tc>
          <w:tcPr>
            <w:tcW w:w="988" w:type="dxa"/>
            <w:vMerge/>
            <w:vAlign w:val="center"/>
          </w:tcPr>
          <w:p w14:paraId="187722CF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14:paraId="19EF9179" w14:textId="1CA3C79A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1300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371" w:type="dxa"/>
            <w:vAlign w:val="center"/>
          </w:tcPr>
          <w:p w14:paraId="16AC82BC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73202D7A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情緒行為</w:t>
            </w:r>
            <w:r w:rsidRPr="0047450A">
              <w:rPr>
                <w:rFonts w:ascii="標楷體" w:eastAsia="標楷體" w:hAnsi="標楷體" w:hint="eastAsia"/>
              </w:rPr>
              <w:t>障礙鑑</w:t>
            </w:r>
            <w:r>
              <w:rPr>
                <w:rFonts w:ascii="標楷體" w:eastAsia="標楷體" w:hAnsi="標楷體" w:hint="eastAsia"/>
              </w:rPr>
              <w:t>定評量工具介紹</w:t>
            </w:r>
          </w:p>
        </w:tc>
        <w:tc>
          <w:tcPr>
            <w:tcW w:w="2239" w:type="dxa"/>
          </w:tcPr>
          <w:p w14:paraId="347D9097" w14:textId="3BB9DB18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高級心評</w:t>
            </w:r>
            <w:proofErr w:type="gramEnd"/>
            <w:r w:rsidR="00CB2DF5">
              <w:rPr>
                <w:rFonts w:ascii="標楷體" w:eastAsia="標楷體" w:hAnsi="標楷體" w:hint="eastAsia"/>
              </w:rPr>
              <w:t>：</w:t>
            </w:r>
            <w:r w:rsidR="00CB2DF5" w:rsidRPr="00CB2DF5">
              <w:rPr>
                <w:rFonts w:ascii="標楷體" w:eastAsia="標楷體" w:hAnsi="標楷體" w:hint="eastAsia"/>
              </w:rPr>
              <w:t>彭淑珍、林欣宜</w:t>
            </w:r>
            <w:r w:rsidR="00CB2DF5">
              <w:rPr>
                <w:rFonts w:ascii="標楷體" w:eastAsia="標楷體" w:hAnsi="標楷體" w:hint="eastAsia"/>
              </w:rPr>
              <w:t>老師</w:t>
            </w:r>
          </w:p>
        </w:tc>
      </w:tr>
      <w:tr w:rsidR="00B325B8" w:rsidRPr="0047450A" w14:paraId="5033D433" w14:textId="77777777" w:rsidTr="00340170">
        <w:tc>
          <w:tcPr>
            <w:tcW w:w="988" w:type="dxa"/>
            <w:vMerge w:val="restart"/>
            <w:vAlign w:val="center"/>
          </w:tcPr>
          <w:p w14:paraId="138BB1AB" w14:textId="77777777" w:rsidR="00B325B8" w:rsidRPr="0047450A" w:rsidRDefault="00B325B8" w:rsidP="004E21BB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1/27（三）</w:t>
            </w:r>
          </w:p>
        </w:tc>
        <w:tc>
          <w:tcPr>
            <w:tcW w:w="1682" w:type="dxa"/>
            <w:vAlign w:val="center"/>
          </w:tcPr>
          <w:p w14:paraId="23B6ACBA" w14:textId="2AFC934C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0900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371" w:type="dxa"/>
            <w:vAlign w:val="center"/>
          </w:tcPr>
          <w:p w14:paraId="320D0E13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39E1B2B7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47450A">
              <w:rPr>
                <w:rFonts w:ascii="標楷體" w:eastAsia="標楷體" w:hAnsi="標楷體" w:hint="eastAsia"/>
              </w:rPr>
              <w:t>障礙鑑</w:t>
            </w:r>
            <w:r>
              <w:rPr>
                <w:rFonts w:ascii="標楷體" w:eastAsia="標楷體" w:hAnsi="標楷體" w:hint="eastAsia"/>
              </w:rPr>
              <w:t>定評量工具介紹</w:t>
            </w:r>
          </w:p>
        </w:tc>
        <w:tc>
          <w:tcPr>
            <w:tcW w:w="2239" w:type="dxa"/>
          </w:tcPr>
          <w:p w14:paraId="2291D8B8" w14:textId="3554C6CF" w:rsidR="00CB2DF5" w:rsidRPr="0047450A" w:rsidRDefault="00CB2DF5" w:rsidP="004E21B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高級心評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CB2DF5">
              <w:rPr>
                <w:rFonts w:ascii="標楷體" w:eastAsia="標楷體" w:hAnsi="標楷體" w:hint="eastAsia"/>
              </w:rPr>
              <w:t>鍾正信、張曉嵐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B325B8" w:rsidRPr="0047450A" w14:paraId="320905DE" w14:textId="77777777" w:rsidTr="00340170">
        <w:tc>
          <w:tcPr>
            <w:tcW w:w="988" w:type="dxa"/>
            <w:vMerge/>
          </w:tcPr>
          <w:p w14:paraId="6F607BB2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14:paraId="1EDE3543" w14:textId="70A5AEE5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1300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371" w:type="dxa"/>
            <w:vAlign w:val="center"/>
          </w:tcPr>
          <w:p w14:paraId="4DAE197D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七堵國小</w:t>
            </w:r>
          </w:p>
        </w:tc>
        <w:tc>
          <w:tcPr>
            <w:tcW w:w="3348" w:type="dxa"/>
          </w:tcPr>
          <w:p w14:paraId="2B14BB8F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學習障礙鑑定標準與原則</w:t>
            </w:r>
          </w:p>
        </w:tc>
        <w:tc>
          <w:tcPr>
            <w:tcW w:w="2239" w:type="dxa"/>
          </w:tcPr>
          <w:p w14:paraId="556C2D0C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洪儷瑜教授</w:t>
            </w:r>
          </w:p>
        </w:tc>
      </w:tr>
    </w:tbl>
    <w:p w14:paraId="090C8334" w14:textId="0BF10951" w:rsidR="00525014" w:rsidRDefault="0065364E" w:rsidP="00525014">
      <w:pPr>
        <w:widowControl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</w:p>
    <w:p w14:paraId="3042830B" w14:textId="77777777" w:rsidR="0065364E" w:rsidRDefault="00525014" w:rsidP="00354272">
      <w:pPr>
        <w:widowControl/>
        <w:ind w:leftChars="100" w:left="72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實作課程</w:t>
      </w:r>
      <w:r>
        <w:rPr>
          <w:rFonts w:ascii="標楷體" w:eastAsia="標楷體" w:hAnsi="標楷體" w:hint="eastAsia"/>
          <w:szCs w:val="24"/>
        </w:rPr>
        <w:t>：</w:t>
      </w:r>
    </w:p>
    <w:p w14:paraId="6D1AC32A" w14:textId="77777777" w:rsidR="003D1577" w:rsidRDefault="0065364E" w:rsidP="001C5422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)對象</w:t>
      </w:r>
    </w:p>
    <w:p w14:paraId="586D31CA" w14:textId="48697D3D" w:rsidR="003D1577" w:rsidRDefault="003D1577" w:rsidP="001C5422">
      <w:pPr>
        <w:widowControl/>
        <w:ind w:leftChars="500" w:left="15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（1）</w:t>
      </w:r>
      <w:r w:rsidR="00443A45">
        <w:rPr>
          <w:rFonts w:ascii="標楷體" w:eastAsia="標楷體" w:hAnsi="標楷體" w:hint="eastAsia"/>
          <w:szCs w:val="24"/>
        </w:rPr>
        <w:t>擬取得</w:t>
      </w:r>
      <w:r w:rsidR="00443A45">
        <w:rPr>
          <w:rFonts w:ascii="標楷體" w:eastAsia="標楷體" w:hAnsi="標楷體" w:hint="eastAsia"/>
          <w:szCs w:val="24"/>
        </w:rPr>
        <w:t>本市</w:t>
      </w:r>
      <w:proofErr w:type="gramStart"/>
      <w:r w:rsidR="00443A45">
        <w:rPr>
          <w:rFonts w:ascii="標楷體" w:eastAsia="標楷體" w:hAnsi="標楷體" w:hint="eastAsia"/>
          <w:szCs w:val="24"/>
        </w:rPr>
        <w:t>中級心評人員</w:t>
      </w:r>
      <w:proofErr w:type="gramEnd"/>
      <w:r w:rsidR="00443A45">
        <w:rPr>
          <w:rFonts w:ascii="標楷體" w:eastAsia="標楷體" w:hAnsi="標楷體" w:hint="eastAsia"/>
          <w:szCs w:val="24"/>
        </w:rPr>
        <w:t>者，需全程上完理論課程始得參加。</w:t>
      </w:r>
    </w:p>
    <w:p w14:paraId="5C42320D" w14:textId="694CB535" w:rsidR="003D1577" w:rsidRDefault="003D1577" w:rsidP="001C5422">
      <w:pPr>
        <w:widowControl/>
        <w:ind w:leftChars="500" w:left="15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（2）</w:t>
      </w:r>
      <w:r w:rsidR="00443A45">
        <w:rPr>
          <w:rFonts w:ascii="標楷體" w:eastAsia="標楷體" w:hAnsi="標楷體" w:hint="eastAsia"/>
          <w:szCs w:val="24"/>
        </w:rPr>
        <w:t>本</w:t>
      </w:r>
      <w:bookmarkStart w:id="0" w:name="_GoBack"/>
      <w:bookmarkEnd w:id="0"/>
      <w:r w:rsidR="00443A45">
        <w:rPr>
          <w:rFonts w:ascii="標楷體" w:eastAsia="標楷體" w:hAnsi="標楷體" w:hint="eastAsia"/>
          <w:szCs w:val="24"/>
        </w:rPr>
        <w:t>市中級心評人員及高級心評人員皆需參加</w:t>
      </w:r>
      <w:r>
        <w:rPr>
          <w:rFonts w:ascii="標楷體" w:eastAsia="標楷體" w:hAnsi="標楷體" w:hint="eastAsia"/>
          <w:szCs w:val="24"/>
        </w:rPr>
        <w:t>。</w:t>
      </w:r>
    </w:p>
    <w:p w14:paraId="46FBC50A" w14:textId="553D3329" w:rsidR="0065364E" w:rsidRDefault="003D1577" w:rsidP="001C5422">
      <w:pPr>
        <w:widowControl/>
        <w:ind w:leftChars="500" w:left="15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）</w:t>
      </w:r>
      <w:r w:rsidR="00525014">
        <w:rPr>
          <w:rFonts w:ascii="標楷體" w:eastAsia="標楷體" w:hAnsi="標楷體"/>
          <w:szCs w:val="24"/>
        </w:rPr>
        <w:t>參加</w:t>
      </w:r>
      <w:r w:rsidR="00354272">
        <w:rPr>
          <w:rFonts w:ascii="標楷體" w:eastAsia="標楷體" w:hAnsi="標楷體"/>
          <w:szCs w:val="24"/>
        </w:rPr>
        <w:t>者於研習期間</w:t>
      </w:r>
      <w:r w:rsidR="008F1E16">
        <w:rPr>
          <w:rFonts w:ascii="標楷體" w:eastAsia="標楷體" w:hAnsi="標楷體"/>
          <w:szCs w:val="24"/>
        </w:rPr>
        <w:t>需</w:t>
      </w:r>
      <w:r w:rsidR="00525014">
        <w:rPr>
          <w:rFonts w:ascii="標楷體" w:eastAsia="標楷體" w:hAnsi="標楷體"/>
          <w:szCs w:val="24"/>
        </w:rPr>
        <w:t>繳交實作資料</w:t>
      </w:r>
      <w:r w:rsidR="00525014">
        <w:rPr>
          <w:rFonts w:ascii="標楷體" w:eastAsia="標楷體" w:hAnsi="標楷體" w:hint="eastAsia"/>
          <w:szCs w:val="24"/>
        </w:rPr>
        <w:t>，</w:t>
      </w:r>
      <w:r w:rsidR="008F1E16">
        <w:rPr>
          <w:rFonts w:ascii="標楷體" w:eastAsia="標楷體" w:hAnsi="標楷體"/>
          <w:szCs w:val="24"/>
        </w:rPr>
        <w:t xml:space="preserve"> </w:t>
      </w:r>
    </w:p>
    <w:p w14:paraId="1179F7EE" w14:textId="6A65AB56" w:rsidR="00525014" w:rsidRDefault="0065364E" w:rsidP="001C5422">
      <w:pPr>
        <w:widowControl/>
        <w:ind w:leftChars="30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</w:t>
      </w:r>
      <w:r>
        <w:rPr>
          <w:rFonts w:ascii="標楷體" w:eastAsia="標楷體" w:hAnsi="標楷體" w:hint="eastAsia"/>
          <w:szCs w:val="24"/>
        </w:rPr>
        <w:t>)</w:t>
      </w:r>
      <w:r w:rsidR="00354272">
        <w:rPr>
          <w:rFonts w:ascii="標楷體" w:eastAsia="標楷體" w:hAnsi="標楷體"/>
          <w:szCs w:val="24"/>
        </w:rPr>
        <w:t>實作課程時間與內容如下</w:t>
      </w:r>
      <w:r w:rsidR="00354272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687"/>
        <w:gridCol w:w="1370"/>
        <w:gridCol w:w="3345"/>
        <w:gridCol w:w="2238"/>
      </w:tblGrid>
      <w:tr w:rsidR="00B325B8" w:rsidRPr="0047450A" w14:paraId="04306678" w14:textId="77777777" w:rsidTr="00340170">
        <w:tc>
          <w:tcPr>
            <w:tcW w:w="988" w:type="dxa"/>
            <w:vAlign w:val="center"/>
          </w:tcPr>
          <w:p w14:paraId="2D5280F5" w14:textId="6D9F9FE0" w:rsidR="00B325B8" w:rsidRPr="0047450A" w:rsidRDefault="00B325B8" w:rsidP="00B3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2/24</w:t>
            </w:r>
            <w:r w:rsidRPr="0047450A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687" w:type="dxa"/>
            <w:vAlign w:val="center"/>
          </w:tcPr>
          <w:p w14:paraId="0512A164" w14:textId="7186CDC5" w:rsidR="00B325B8" w:rsidRPr="0047450A" w:rsidRDefault="00B325B8" w:rsidP="00211A7E">
            <w:pPr>
              <w:jc w:val="center"/>
              <w:rPr>
                <w:rFonts w:ascii="標楷體" w:eastAsia="標楷體" w:hAnsi="標楷體"/>
              </w:rPr>
            </w:pPr>
            <w:r w:rsidRPr="0047450A">
              <w:rPr>
                <w:rFonts w:ascii="標楷體" w:eastAsia="標楷體" w:hAnsi="標楷體" w:hint="eastAsia"/>
              </w:rPr>
              <w:t>1300</w:t>
            </w:r>
            <w:r w:rsidR="00211A7E">
              <w:rPr>
                <w:rFonts w:ascii="標楷體" w:eastAsia="標楷體" w:hAnsi="標楷體"/>
              </w:rPr>
              <w:t>~</w:t>
            </w:r>
            <w:r w:rsidRPr="0047450A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370" w:type="dxa"/>
            <w:vAlign w:val="center"/>
          </w:tcPr>
          <w:p w14:paraId="36C636B2" w14:textId="77777777" w:rsidR="00B325B8" w:rsidRPr="0047450A" w:rsidRDefault="00B325B8" w:rsidP="003401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</w:t>
            </w:r>
          </w:p>
        </w:tc>
        <w:tc>
          <w:tcPr>
            <w:tcW w:w="3345" w:type="dxa"/>
          </w:tcPr>
          <w:p w14:paraId="6D2D1B6F" w14:textId="77777777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鑑定資料表的判讀</w:t>
            </w:r>
            <w:proofErr w:type="gramStart"/>
            <w:r>
              <w:rPr>
                <w:rFonts w:ascii="標楷體" w:eastAsia="標楷體" w:hAnsi="標楷體" w:hint="eastAsia"/>
              </w:rPr>
              <w:t>與心評意見</w:t>
            </w:r>
            <w:proofErr w:type="gramEnd"/>
            <w:r>
              <w:rPr>
                <w:rFonts w:ascii="標楷體" w:eastAsia="標楷體" w:hAnsi="標楷體" w:hint="eastAsia"/>
              </w:rPr>
              <w:t>撰寫</w:t>
            </w:r>
            <w:proofErr w:type="gramStart"/>
            <w:r>
              <w:rPr>
                <w:rFonts w:ascii="標楷體" w:eastAsia="標楷體" w:hAnsi="標楷體" w:hint="eastAsia"/>
              </w:rPr>
              <w:t>說明暨實</w:t>
            </w:r>
            <w:proofErr w:type="gramEnd"/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2238" w:type="dxa"/>
          </w:tcPr>
          <w:p w14:paraId="76826A2E" w14:textId="1A7F9A3D" w:rsidR="00B325B8" w:rsidRPr="0047450A" w:rsidRDefault="00B325B8" w:rsidP="004E21B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高級心評</w:t>
            </w:r>
            <w:proofErr w:type="gramEnd"/>
            <w:r w:rsidR="00CB2DF5">
              <w:rPr>
                <w:rFonts w:ascii="標楷體" w:eastAsia="標楷體" w:hAnsi="標楷體" w:hint="eastAsia"/>
              </w:rPr>
              <w:t>：</w:t>
            </w:r>
            <w:r w:rsidR="00CB2DF5" w:rsidRPr="00CB2DF5">
              <w:rPr>
                <w:rFonts w:ascii="標楷體" w:eastAsia="標楷體" w:hAnsi="標楷體" w:hint="eastAsia"/>
              </w:rPr>
              <w:t>楊大龍、林業群</w:t>
            </w:r>
            <w:r w:rsidR="00610ADE">
              <w:rPr>
                <w:rFonts w:ascii="標楷體" w:eastAsia="標楷體" w:hAnsi="標楷體" w:hint="eastAsia"/>
              </w:rPr>
              <w:t>老師</w:t>
            </w:r>
          </w:p>
        </w:tc>
      </w:tr>
    </w:tbl>
    <w:p w14:paraId="7FD5632F" w14:textId="23A4C311" w:rsidR="00B325B8" w:rsidRDefault="00B325B8" w:rsidP="000246E5">
      <w:pPr>
        <w:widowControl/>
        <w:rPr>
          <w:rFonts w:ascii="標楷體" w:eastAsia="標楷體" w:hAnsi="標楷體"/>
          <w:szCs w:val="24"/>
        </w:rPr>
      </w:pPr>
    </w:p>
    <w:p w14:paraId="02DC2B56" w14:textId="77777777" w:rsidR="00505F68" w:rsidRDefault="00505F68" w:rsidP="000246E5">
      <w:pPr>
        <w:widowControl/>
        <w:rPr>
          <w:rFonts w:ascii="標楷體" w:eastAsia="標楷體" w:hAnsi="標楷體"/>
          <w:szCs w:val="24"/>
        </w:rPr>
      </w:pPr>
    </w:p>
    <w:p w14:paraId="5599A437" w14:textId="71B4D5E0" w:rsidR="00C744FD" w:rsidRDefault="001C5422" w:rsidP="000246E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參</w:t>
      </w:r>
      <w:r w:rsidR="003C5AA7">
        <w:rPr>
          <w:rFonts w:ascii="標楷體" w:eastAsia="標楷體" w:hAnsi="標楷體" w:hint="eastAsia"/>
          <w:szCs w:val="24"/>
        </w:rPr>
        <w:t>、</w:t>
      </w:r>
      <w:r w:rsidR="00C744FD">
        <w:rPr>
          <w:rFonts w:ascii="標楷體" w:eastAsia="標楷體" w:hAnsi="標楷體" w:hint="eastAsia"/>
          <w:szCs w:val="24"/>
        </w:rPr>
        <w:t>報名方式</w:t>
      </w:r>
    </w:p>
    <w:p w14:paraId="1831A51E" w14:textId="1A0859F3" w:rsidR="00C744FD" w:rsidRDefault="00C744FD" w:rsidP="00C744FD">
      <w:pPr>
        <w:widowControl/>
        <w:ind w:leftChars="200" w:left="480"/>
        <w:rPr>
          <w:rFonts w:ascii="標楷體" w:eastAsia="標楷體" w:hAnsi="標楷體"/>
          <w:szCs w:val="24"/>
        </w:rPr>
      </w:pPr>
      <w:proofErr w:type="gramStart"/>
      <w:r w:rsidRPr="00C744FD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擬參加</w:t>
      </w:r>
      <w:proofErr w:type="gramEnd"/>
      <w:r>
        <w:rPr>
          <w:rFonts w:ascii="標楷體" w:eastAsia="標楷體" w:hAnsi="標楷體" w:hint="eastAsia"/>
          <w:szCs w:val="24"/>
        </w:rPr>
        <w:t>理論課程研習人員</w:t>
      </w:r>
      <w:r w:rsidRPr="00C744FD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110</w:t>
      </w:r>
      <w:r w:rsidRPr="00C744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 w:rsidRPr="00C744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18</w:t>
      </w:r>
      <w:r w:rsidRPr="00C744F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（星期一）</w:t>
      </w:r>
      <w:r w:rsidRPr="00C744FD">
        <w:rPr>
          <w:rFonts w:ascii="標楷體" w:eastAsia="標楷體" w:hAnsi="標楷體" w:hint="eastAsia"/>
          <w:szCs w:val="24"/>
        </w:rPr>
        <w:t>前</w:t>
      </w:r>
      <w:r>
        <w:rPr>
          <w:rFonts w:ascii="標楷體" w:eastAsia="標楷體" w:hAnsi="標楷體" w:hint="eastAsia"/>
          <w:szCs w:val="24"/>
        </w:rPr>
        <w:t>、實作課程於</w:t>
      </w:r>
      <w:r>
        <w:rPr>
          <w:rFonts w:ascii="標楷體" w:eastAsia="標楷體" w:hAnsi="標楷體"/>
          <w:szCs w:val="24"/>
        </w:rPr>
        <w:t>110</w:t>
      </w:r>
      <w:r w:rsidRPr="00C744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 w:rsidRPr="00C744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19</w:t>
      </w:r>
      <w:r w:rsidRPr="00C744FD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（星期五）前，</w:t>
      </w:r>
      <w:r w:rsidRPr="00C744FD">
        <w:rPr>
          <w:rFonts w:ascii="標楷體" w:eastAsia="標楷體" w:hAnsi="標楷體" w:hint="eastAsia"/>
          <w:szCs w:val="24"/>
        </w:rPr>
        <w:t>逕上</w:t>
      </w:r>
      <w:r w:rsidR="006754CF">
        <w:rPr>
          <w:rFonts w:ascii="標楷體" w:eastAsia="標楷體" w:hAnsi="標楷體" w:hint="eastAsia"/>
          <w:szCs w:val="24"/>
        </w:rPr>
        <w:t>全國特殊教育資訊</w:t>
      </w:r>
      <w:r w:rsidRPr="00C744FD">
        <w:rPr>
          <w:rFonts w:ascii="標楷體" w:eastAsia="標楷體" w:hAnsi="標楷體" w:hint="eastAsia"/>
          <w:szCs w:val="24"/>
        </w:rPr>
        <w:t>網研習系統（</w:t>
      </w:r>
      <w:r w:rsidR="006754CF" w:rsidRPr="006754CF">
        <w:rPr>
          <w:rFonts w:ascii="標楷體" w:eastAsia="標楷體" w:hAnsi="標楷體"/>
          <w:szCs w:val="24"/>
        </w:rPr>
        <w:t>https://special.moe.gov.tw/study.php</w:t>
      </w:r>
      <w:proofErr w:type="gramStart"/>
      <w:r w:rsidRPr="00C744FD">
        <w:rPr>
          <w:rFonts w:ascii="標楷體" w:eastAsia="標楷體" w:hAnsi="標楷體" w:hint="eastAsia"/>
          <w:szCs w:val="24"/>
        </w:rPr>
        <w:t>）</w:t>
      </w:r>
      <w:proofErr w:type="gramEnd"/>
      <w:r w:rsidRPr="00C744FD">
        <w:rPr>
          <w:rFonts w:ascii="標楷體" w:eastAsia="標楷體" w:hAnsi="標楷體" w:hint="eastAsia"/>
          <w:szCs w:val="24"/>
        </w:rPr>
        <w:t>登錄報名。請點選「研習</w:t>
      </w:r>
      <w:r w:rsidR="006754CF">
        <w:rPr>
          <w:rFonts w:ascii="標楷體" w:eastAsia="標楷體" w:hAnsi="標楷體" w:hint="eastAsia"/>
          <w:szCs w:val="24"/>
        </w:rPr>
        <w:t>報名</w:t>
      </w:r>
      <w:r w:rsidRPr="00C744FD">
        <w:rPr>
          <w:rFonts w:ascii="標楷體" w:eastAsia="標楷體" w:hAnsi="標楷體" w:hint="eastAsia"/>
          <w:szCs w:val="24"/>
        </w:rPr>
        <w:t>/縣市特教研習/登錄縣市：基隆市」，搜尋本次研習報名。</w:t>
      </w:r>
    </w:p>
    <w:p w14:paraId="68198495" w14:textId="77777777" w:rsidR="00C744FD" w:rsidRDefault="00C744FD" w:rsidP="000246E5">
      <w:pPr>
        <w:widowControl/>
        <w:rPr>
          <w:rFonts w:ascii="標楷體" w:eastAsia="標楷體" w:hAnsi="標楷體"/>
          <w:szCs w:val="24"/>
        </w:rPr>
      </w:pPr>
    </w:p>
    <w:p w14:paraId="220C0A71" w14:textId="1B9294C7" w:rsidR="003C5AA7" w:rsidRDefault="00C744FD" w:rsidP="000246E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</w:t>
      </w:r>
      <w:r w:rsidR="00525014">
        <w:rPr>
          <w:rFonts w:ascii="標楷體" w:eastAsia="標楷體" w:hAnsi="標楷體" w:hint="eastAsia"/>
          <w:szCs w:val="24"/>
        </w:rPr>
        <w:t>其他注意事項</w:t>
      </w:r>
    </w:p>
    <w:p w14:paraId="637AB485" w14:textId="6A9AE691" w:rsidR="007322CE" w:rsidRPr="007322CE" w:rsidRDefault="004442CB" w:rsidP="004442CB">
      <w:pPr>
        <w:widowControl/>
        <w:ind w:leftChars="117" w:left="766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7322CE">
        <w:rPr>
          <w:rFonts w:ascii="標楷體" w:eastAsia="標楷體" w:hAnsi="標楷體" w:hint="eastAsia"/>
          <w:szCs w:val="24"/>
        </w:rPr>
        <w:t>本培訓與</w:t>
      </w:r>
      <w:r w:rsidR="007322CE" w:rsidRPr="007322CE">
        <w:rPr>
          <w:rFonts w:ascii="標楷體" w:eastAsia="標楷體" w:hAnsi="標楷體" w:hint="eastAsia"/>
          <w:szCs w:val="24"/>
        </w:rPr>
        <w:t>學校</w:t>
      </w:r>
      <w:r w:rsidR="007322CE">
        <w:rPr>
          <w:rFonts w:ascii="標楷體" w:eastAsia="標楷體" w:hAnsi="標楷體" w:hint="eastAsia"/>
          <w:szCs w:val="24"/>
        </w:rPr>
        <w:t>未來鑑定安置工作推展有重大影響</w:t>
      </w:r>
      <w:r w:rsidR="007322CE" w:rsidRPr="007322CE">
        <w:rPr>
          <w:rFonts w:ascii="標楷體" w:eastAsia="標楷體" w:hAnsi="標楷體" w:hint="eastAsia"/>
          <w:szCs w:val="24"/>
        </w:rPr>
        <w:t>，請各校務必</w:t>
      </w:r>
      <w:proofErr w:type="gramStart"/>
      <w:r w:rsidR="007322CE" w:rsidRPr="007322CE">
        <w:rPr>
          <w:rFonts w:ascii="標楷體" w:eastAsia="標楷體" w:hAnsi="標楷體" w:hint="eastAsia"/>
          <w:szCs w:val="24"/>
        </w:rPr>
        <w:t>遴</w:t>
      </w:r>
      <w:proofErr w:type="gramEnd"/>
      <w:r w:rsidR="007322CE" w:rsidRPr="007322CE">
        <w:rPr>
          <w:rFonts w:ascii="標楷體" w:eastAsia="標楷體" w:hAnsi="標楷體" w:hint="eastAsia"/>
          <w:szCs w:val="24"/>
        </w:rPr>
        <w:t>派</w:t>
      </w:r>
      <w:r w:rsidR="007322CE">
        <w:rPr>
          <w:rFonts w:ascii="標楷體" w:eastAsia="標楷體" w:hAnsi="標楷體" w:hint="eastAsia"/>
          <w:szCs w:val="24"/>
        </w:rPr>
        <w:t>符合資格</w:t>
      </w:r>
      <w:proofErr w:type="gramStart"/>
      <w:r w:rsidR="007322CE">
        <w:rPr>
          <w:rFonts w:ascii="標楷體" w:eastAsia="標楷體" w:hAnsi="標楷體" w:hint="eastAsia"/>
          <w:szCs w:val="24"/>
        </w:rPr>
        <w:t>之心評教</w:t>
      </w:r>
      <w:proofErr w:type="gramEnd"/>
      <w:r w:rsidR="007322CE">
        <w:rPr>
          <w:rFonts w:ascii="標楷體" w:eastAsia="標楷體" w:hAnsi="標楷體" w:hint="eastAsia"/>
          <w:szCs w:val="24"/>
        </w:rPr>
        <w:t>師</w:t>
      </w:r>
      <w:r w:rsidR="007322CE" w:rsidRPr="007322CE">
        <w:rPr>
          <w:rFonts w:ascii="標楷體" w:eastAsia="標楷體" w:hAnsi="標楷體" w:hint="eastAsia"/>
          <w:szCs w:val="24"/>
        </w:rPr>
        <w:t>參加。</w:t>
      </w:r>
    </w:p>
    <w:p w14:paraId="1515A776" w14:textId="61872F5A" w:rsidR="004442CB" w:rsidRDefault="004442CB" w:rsidP="004442CB">
      <w:pPr>
        <w:widowControl/>
        <w:ind w:leftChars="117" w:left="766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7322CE">
        <w:rPr>
          <w:rFonts w:ascii="標楷體" w:eastAsia="標楷體" w:hAnsi="標楷體" w:hint="eastAsia"/>
          <w:szCs w:val="24"/>
        </w:rPr>
        <w:t>參與之教師務必全程參與</w:t>
      </w:r>
      <w:r w:rsidR="007322CE" w:rsidRPr="007322CE">
        <w:rPr>
          <w:rFonts w:ascii="標楷體" w:eastAsia="標楷體" w:hAnsi="標楷體" w:hint="eastAsia"/>
          <w:szCs w:val="24"/>
        </w:rPr>
        <w:t>，配合完成指定作業實作、實務討論等</w:t>
      </w:r>
      <w:r>
        <w:rPr>
          <w:rFonts w:ascii="標楷體" w:eastAsia="標楷體" w:hAnsi="標楷體" w:hint="eastAsia"/>
          <w:szCs w:val="24"/>
        </w:rPr>
        <w:t>。</w:t>
      </w:r>
      <w:r w:rsidR="007322CE" w:rsidRPr="007322CE">
        <w:rPr>
          <w:rFonts w:ascii="標楷體" w:eastAsia="標楷體" w:hAnsi="標楷體" w:hint="eastAsia"/>
          <w:szCs w:val="24"/>
        </w:rPr>
        <w:t>本府同意核予研習時數，本案所屬各培訓課程研習時數可</w:t>
      </w:r>
      <w:proofErr w:type="gramStart"/>
      <w:r w:rsidR="007322CE" w:rsidRPr="007322CE">
        <w:rPr>
          <w:rFonts w:ascii="標楷體" w:eastAsia="標楷體" w:hAnsi="標楷體" w:hint="eastAsia"/>
          <w:szCs w:val="24"/>
        </w:rPr>
        <w:t>列為心評人員</w:t>
      </w:r>
      <w:proofErr w:type="gramEnd"/>
      <w:r w:rsidR="007322CE" w:rsidRPr="007322CE">
        <w:rPr>
          <w:rFonts w:ascii="標楷體" w:eastAsia="標楷體" w:hAnsi="標楷體" w:hint="eastAsia"/>
          <w:szCs w:val="24"/>
        </w:rPr>
        <w:t>升級依據，經鑑輔會審核以</w:t>
      </w:r>
      <w:proofErr w:type="gramStart"/>
      <w:r w:rsidR="007322CE" w:rsidRPr="007322CE">
        <w:rPr>
          <w:rFonts w:ascii="標楷體" w:eastAsia="標楷體" w:hAnsi="標楷體" w:hint="eastAsia"/>
          <w:szCs w:val="24"/>
        </w:rPr>
        <w:t>核發心評人</w:t>
      </w:r>
      <w:proofErr w:type="gramEnd"/>
      <w:r w:rsidR="007322CE" w:rsidRPr="007322CE">
        <w:rPr>
          <w:rFonts w:ascii="標楷體" w:eastAsia="標楷體" w:hAnsi="標楷體" w:hint="eastAsia"/>
          <w:szCs w:val="24"/>
        </w:rPr>
        <w:t>員證書。</w:t>
      </w:r>
    </w:p>
    <w:p w14:paraId="1A307FF1" w14:textId="56A79E96" w:rsidR="00A726D6" w:rsidRPr="00223017" w:rsidRDefault="00A726D6" w:rsidP="004442CB">
      <w:pPr>
        <w:widowControl/>
        <w:ind w:leftChars="117" w:left="766" w:hangingChars="202" w:hanging="485"/>
        <w:rPr>
          <w:rFonts w:ascii="標楷體" w:eastAsia="標楷體" w:hAnsi="標楷體"/>
          <w:b/>
          <w:color w:val="FF000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三、</w:t>
      </w:r>
      <w:r w:rsidRPr="00223017">
        <w:rPr>
          <w:rFonts w:ascii="標楷體" w:eastAsia="標楷體" w:hAnsi="標楷體" w:hint="eastAsia"/>
          <w:b/>
          <w:color w:val="FF0000"/>
          <w:szCs w:val="24"/>
          <w:u w:val="single"/>
        </w:rPr>
        <w:t>實作課程</w:t>
      </w:r>
      <w:r w:rsidR="008F1E16" w:rsidRPr="00223017">
        <w:rPr>
          <w:rFonts w:ascii="標楷體" w:eastAsia="標楷體" w:hAnsi="標楷體" w:hint="eastAsia"/>
          <w:b/>
          <w:color w:val="FF0000"/>
          <w:szCs w:val="24"/>
          <w:u w:val="single"/>
        </w:rPr>
        <w:t>實作資料需</w:t>
      </w:r>
      <w:r w:rsidR="008F1E16" w:rsidRPr="00223017">
        <w:rPr>
          <w:rFonts w:ascii="標楷體" w:eastAsia="標楷體" w:hAnsi="標楷體"/>
          <w:b/>
          <w:color w:val="FF0000"/>
          <w:szCs w:val="24"/>
          <w:u w:val="single"/>
        </w:rPr>
        <w:t>經審核通過</w:t>
      </w:r>
      <w:r w:rsidR="008F1E16" w:rsidRPr="00223017">
        <w:rPr>
          <w:rFonts w:ascii="標楷體" w:eastAsia="標楷體" w:hAnsi="標楷體" w:hint="eastAsia"/>
          <w:b/>
          <w:color w:val="FF0000"/>
          <w:szCs w:val="24"/>
          <w:u w:val="single"/>
        </w:rPr>
        <w:t>，始得執行鑑定安置校內初審工作。</w:t>
      </w:r>
      <w:r w:rsidRPr="00223017">
        <w:rPr>
          <w:rFonts w:ascii="標楷體" w:eastAsia="標楷體" w:hAnsi="標楷體" w:hint="eastAsia"/>
          <w:b/>
          <w:color w:val="FF0000"/>
          <w:szCs w:val="24"/>
          <w:u w:val="single"/>
        </w:rPr>
        <w:t>預計於三月十日於資源中心網站公佈通過名單，未通過者另行補訓後再行公告，至多補訓二次。</w:t>
      </w:r>
    </w:p>
    <w:p w14:paraId="341C29E7" w14:textId="12CFD726" w:rsidR="004442CB" w:rsidRDefault="00A726D6" w:rsidP="004442CB">
      <w:pPr>
        <w:widowControl/>
        <w:ind w:leftChars="117" w:left="766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4442CB">
        <w:rPr>
          <w:rFonts w:ascii="標楷體" w:eastAsia="標楷體" w:hAnsi="標楷體" w:hint="eastAsia"/>
          <w:szCs w:val="24"/>
        </w:rPr>
        <w:t>、</w:t>
      </w:r>
      <w:proofErr w:type="gramStart"/>
      <w:r w:rsidR="004442CB">
        <w:rPr>
          <w:rFonts w:ascii="標楷體" w:eastAsia="標楷體" w:hAnsi="標楷體" w:hint="eastAsia"/>
          <w:szCs w:val="24"/>
        </w:rPr>
        <w:t>因應新冠病毒</w:t>
      </w:r>
      <w:proofErr w:type="gramEnd"/>
      <w:r w:rsidR="004442CB">
        <w:rPr>
          <w:rFonts w:ascii="標楷體" w:eastAsia="標楷體" w:hAnsi="標楷體" w:hint="eastAsia"/>
          <w:szCs w:val="24"/>
        </w:rPr>
        <w:t>防疫考量，以下事項敬請配合。</w:t>
      </w:r>
    </w:p>
    <w:p w14:paraId="73B45F1F" w14:textId="5F1CBBD1" w:rsidR="004442CB" w:rsidRDefault="004442CB" w:rsidP="00901F34">
      <w:pPr>
        <w:widowControl/>
        <w:ind w:leftChars="295" w:left="1202" w:hangingChars="206" w:hanging="494"/>
        <w:rPr>
          <w:rFonts w:ascii="標楷體" w:eastAsia="標楷體" w:hAnsi="標楷體"/>
          <w:szCs w:val="24"/>
        </w:rPr>
      </w:pPr>
      <w:r w:rsidRPr="004442CB">
        <w:rPr>
          <w:rFonts w:ascii="標楷體" w:eastAsia="標楷體" w:hAnsi="標楷體" w:hint="eastAsia"/>
          <w:szCs w:val="24"/>
        </w:rPr>
        <w:t>(</w:t>
      </w:r>
      <w:proofErr w:type="gramStart"/>
      <w:r w:rsidRPr="004442CB">
        <w:rPr>
          <w:rFonts w:ascii="標楷體" w:eastAsia="標楷體" w:hAnsi="標楷體" w:hint="eastAsia"/>
          <w:szCs w:val="24"/>
        </w:rPr>
        <w:t>一</w:t>
      </w:r>
      <w:proofErr w:type="gramEnd"/>
      <w:r w:rsidRPr="004442CB">
        <w:rPr>
          <w:rFonts w:ascii="標楷體" w:eastAsia="標楷體" w:hAnsi="標楷體" w:hint="eastAsia"/>
          <w:szCs w:val="24"/>
        </w:rPr>
        <w:t>)為落實</w:t>
      </w:r>
      <w:proofErr w:type="gramStart"/>
      <w:r w:rsidRPr="004442CB">
        <w:rPr>
          <w:rFonts w:ascii="標楷體" w:eastAsia="標楷體" w:hAnsi="標楷體" w:hint="eastAsia"/>
          <w:szCs w:val="24"/>
        </w:rPr>
        <w:t>新型</w:t>
      </w:r>
      <w:proofErr w:type="gramEnd"/>
      <w:r w:rsidRPr="004442CB">
        <w:rPr>
          <w:rFonts w:ascii="標楷體" w:eastAsia="標楷體" w:hAnsi="標楷體" w:hint="eastAsia"/>
          <w:szCs w:val="24"/>
        </w:rPr>
        <w:t xml:space="preserve">冠狀病毒防疫工作，請參加人員依需求自備口罩佩戴，本府將於報到時進行量測體溫及手部酒精消毒工作。 </w:t>
      </w:r>
    </w:p>
    <w:p w14:paraId="75B36F24" w14:textId="40A748F3" w:rsidR="004442CB" w:rsidRDefault="004442CB" w:rsidP="00901F34">
      <w:pPr>
        <w:widowControl/>
        <w:ind w:leftChars="295" w:left="1202" w:hangingChars="206" w:hanging="494"/>
        <w:rPr>
          <w:rFonts w:ascii="標楷體" w:eastAsia="標楷體" w:hAnsi="標楷體"/>
          <w:szCs w:val="24"/>
        </w:rPr>
      </w:pPr>
      <w:r w:rsidRPr="004442CB">
        <w:rPr>
          <w:rFonts w:ascii="標楷體" w:eastAsia="標楷體" w:hAnsi="標楷體" w:hint="eastAsia"/>
          <w:szCs w:val="24"/>
        </w:rPr>
        <w:t>(二)為避免發生</w:t>
      </w:r>
      <w:proofErr w:type="gramStart"/>
      <w:r w:rsidRPr="004442CB">
        <w:rPr>
          <w:rFonts w:ascii="標楷體" w:eastAsia="標楷體" w:hAnsi="標楷體" w:hint="eastAsia"/>
          <w:szCs w:val="24"/>
        </w:rPr>
        <w:t>疫</w:t>
      </w:r>
      <w:proofErr w:type="gramEnd"/>
      <w:r w:rsidRPr="004442CB">
        <w:rPr>
          <w:rFonts w:ascii="標楷體" w:eastAsia="標楷體" w:hAnsi="標楷體" w:hint="eastAsia"/>
          <w:szCs w:val="24"/>
        </w:rPr>
        <w:t>情群聚擴大現象，若於研習前有發燒、呼吸道症狀(咳嗽、喉嚨痛、打噴嚏)等症狀，</w:t>
      </w:r>
      <w:proofErr w:type="gramStart"/>
      <w:r w:rsidRPr="004442CB">
        <w:rPr>
          <w:rFonts w:ascii="標楷體" w:eastAsia="標楷體" w:hAnsi="標楷體" w:hint="eastAsia"/>
          <w:szCs w:val="24"/>
        </w:rPr>
        <w:t>請勿到訓</w:t>
      </w:r>
      <w:proofErr w:type="gramEnd"/>
      <w:r w:rsidRPr="004442CB">
        <w:rPr>
          <w:rFonts w:ascii="標楷體" w:eastAsia="標楷體" w:hAnsi="標楷體" w:hint="eastAsia"/>
          <w:szCs w:val="24"/>
        </w:rPr>
        <w:t>並主動聯繫告知研習承辦人員</w:t>
      </w:r>
      <w:r w:rsidR="00901F34">
        <w:rPr>
          <w:rFonts w:ascii="標楷體" w:eastAsia="標楷體" w:hAnsi="標楷體" w:hint="eastAsia"/>
          <w:szCs w:val="24"/>
        </w:rPr>
        <w:t>。若因前述因素缺席時間少於一日，</w:t>
      </w:r>
      <w:r w:rsidR="00901F34" w:rsidRPr="00901F34">
        <w:rPr>
          <w:rFonts w:ascii="標楷體" w:eastAsia="標楷體" w:hAnsi="標楷體" w:hint="eastAsia"/>
          <w:szCs w:val="24"/>
        </w:rPr>
        <w:t>將不列入缺席紀錄，並得另行安排時補課。</w:t>
      </w:r>
    </w:p>
    <w:p w14:paraId="0C099B5E" w14:textId="1795D417" w:rsidR="004442CB" w:rsidRDefault="004442CB" w:rsidP="00901F34">
      <w:pPr>
        <w:widowControl/>
        <w:ind w:leftChars="295" w:left="1202" w:hangingChars="206" w:hanging="494"/>
        <w:rPr>
          <w:rFonts w:ascii="標楷體" w:eastAsia="標楷體" w:hAnsi="標楷體"/>
          <w:szCs w:val="24"/>
        </w:rPr>
      </w:pPr>
      <w:r w:rsidRPr="004442CB">
        <w:rPr>
          <w:rFonts w:ascii="標楷體" w:eastAsia="標楷體" w:hAnsi="標楷體" w:hint="eastAsia"/>
          <w:szCs w:val="24"/>
        </w:rPr>
        <w:t>(三)如於研習期間出現上述症狀者，應即戴口罩並立刻就醫，不再繼續參加。倘</w:t>
      </w:r>
      <w:proofErr w:type="gramStart"/>
      <w:r w:rsidRPr="004442CB">
        <w:rPr>
          <w:rFonts w:ascii="標楷體" w:eastAsia="標楷體" w:hAnsi="標楷體" w:hint="eastAsia"/>
          <w:szCs w:val="24"/>
        </w:rPr>
        <w:t>疑</w:t>
      </w:r>
      <w:proofErr w:type="gramEnd"/>
      <w:r w:rsidRPr="004442CB">
        <w:rPr>
          <w:rFonts w:ascii="標楷體" w:eastAsia="標楷體" w:hAnsi="標楷體" w:hint="eastAsia"/>
          <w:szCs w:val="24"/>
        </w:rPr>
        <w:t>有發燒、呼吸道症狀，應優先配合防疫免參加研習，將不列入缺席紀錄</w:t>
      </w:r>
      <w:r>
        <w:rPr>
          <w:rFonts w:ascii="標楷體" w:eastAsia="標楷體" w:hAnsi="標楷體" w:hint="eastAsia"/>
          <w:szCs w:val="24"/>
        </w:rPr>
        <w:t>，並得另行安排時補課</w:t>
      </w:r>
      <w:r w:rsidRPr="004442CB">
        <w:rPr>
          <w:rFonts w:ascii="標楷體" w:eastAsia="標楷體" w:hAnsi="標楷體" w:hint="eastAsia"/>
          <w:szCs w:val="24"/>
        </w:rPr>
        <w:t>。</w:t>
      </w:r>
    </w:p>
    <w:p w14:paraId="25B22AE7" w14:textId="620FF3C4" w:rsidR="00070445" w:rsidRPr="004442CB" w:rsidRDefault="00070445" w:rsidP="00070445">
      <w:pPr>
        <w:widowControl/>
        <w:ind w:leftChars="295" w:left="1202" w:hangingChars="206" w:hanging="494"/>
        <w:rPr>
          <w:rFonts w:ascii="標楷體" w:eastAsia="標楷體" w:hAnsi="標楷體"/>
          <w:szCs w:val="24"/>
        </w:rPr>
      </w:pPr>
      <w:r w:rsidRPr="004442CB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 w:rsidRPr="004442CB">
        <w:rPr>
          <w:rFonts w:ascii="標楷體" w:eastAsia="標楷體" w:hAnsi="標楷體" w:hint="eastAsia"/>
          <w:szCs w:val="24"/>
        </w:rPr>
        <w:t>)</w:t>
      </w:r>
      <w:r w:rsidRPr="00E67562">
        <w:rPr>
          <w:rFonts w:ascii="標楷體" w:eastAsia="標楷體" w:hAnsi="標楷體" w:cs="DFKaiShu-SB-Estd-BF" w:hint="eastAsia"/>
          <w:kern w:val="0"/>
          <w:szCs w:val="24"/>
        </w:rPr>
        <w:t>本注意事項如有未盡事宜，請參酌中央流行</w:t>
      </w:r>
      <w:proofErr w:type="gramStart"/>
      <w:r w:rsidRPr="00E67562">
        <w:rPr>
          <w:rFonts w:ascii="標楷體" w:eastAsia="標楷體" w:hAnsi="標楷體" w:cs="DFKaiShu-SB-Estd-BF" w:hint="eastAsia"/>
          <w:kern w:val="0"/>
          <w:szCs w:val="24"/>
        </w:rPr>
        <w:t>疫</w:t>
      </w:r>
      <w:proofErr w:type="gramEnd"/>
      <w:r w:rsidRPr="00E67562">
        <w:rPr>
          <w:rFonts w:ascii="標楷體" w:eastAsia="標楷體" w:hAnsi="標楷體" w:cs="DFKaiShu-SB-Estd-BF" w:hint="eastAsia"/>
          <w:kern w:val="0"/>
          <w:szCs w:val="24"/>
        </w:rPr>
        <w:t>情指揮中心及衛生福利部疾病管制署網站查詢最新發布訊息(https://www.cdc.gov.tw/)，</w:t>
      </w:r>
      <w:proofErr w:type="gramStart"/>
      <w:r w:rsidRPr="00E67562">
        <w:rPr>
          <w:rFonts w:ascii="標楷體" w:eastAsia="標楷體" w:hAnsi="標楷體" w:cs="DFKaiShu-SB-Estd-BF" w:hint="eastAsia"/>
          <w:kern w:val="0"/>
          <w:szCs w:val="24"/>
        </w:rPr>
        <w:t>本府得依據</w:t>
      </w:r>
      <w:proofErr w:type="gramEnd"/>
      <w:r w:rsidRPr="00E67562">
        <w:rPr>
          <w:rFonts w:ascii="標楷體" w:eastAsia="標楷體" w:hAnsi="標楷體" w:cs="DFKaiShu-SB-Estd-BF" w:hint="eastAsia"/>
          <w:kern w:val="0"/>
          <w:szCs w:val="24"/>
        </w:rPr>
        <w:t>中央流行疫情指揮中心公布之防疫建議，隨時調整相關防疫措施。</w:t>
      </w:r>
    </w:p>
    <w:p w14:paraId="7616807E" w14:textId="77777777" w:rsidR="000246E5" w:rsidRPr="00A46D36" w:rsidRDefault="000246E5" w:rsidP="000246E5">
      <w:pPr>
        <w:widowControl/>
        <w:rPr>
          <w:rFonts w:ascii="標楷體" w:eastAsia="標楷體" w:hAnsi="標楷體"/>
          <w:szCs w:val="24"/>
        </w:rPr>
      </w:pPr>
    </w:p>
    <w:p w14:paraId="04BF2C80" w14:textId="60541F35" w:rsidR="0047450A" w:rsidRDefault="00C744F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</w:t>
      </w:r>
      <w:r w:rsidR="000246E5" w:rsidRPr="00A46D36">
        <w:rPr>
          <w:rFonts w:ascii="標楷體" w:eastAsia="標楷體" w:hAnsi="標楷體" w:hint="eastAsia"/>
          <w:szCs w:val="24"/>
        </w:rPr>
        <w:t>、</w:t>
      </w:r>
      <w:r w:rsidR="00A46D36" w:rsidRPr="00A46D36">
        <w:rPr>
          <w:rFonts w:ascii="標楷體" w:eastAsia="標楷體" w:hAnsi="標楷體" w:hint="eastAsia"/>
          <w:szCs w:val="24"/>
        </w:rPr>
        <w:t>預</w:t>
      </w:r>
      <w:r w:rsidR="00A46D36">
        <w:rPr>
          <w:rFonts w:ascii="標楷體" w:eastAsia="標楷體" w:hAnsi="標楷體" w:hint="eastAsia"/>
          <w:szCs w:val="24"/>
        </w:rPr>
        <w:t>期效益</w:t>
      </w:r>
    </w:p>
    <w:p w14:paraId="351ADFB3" w14:textId="4FAC42A9" w:rsidR="00A46D36" w:rsidRPr="00A46D36" w:rsidRDefault="00B325B8" w:rsidP="00B325B8">
      <w:pPr>
        <w:ind w:leftChars="118" w:left="756" w:hangingChars="197" w:hanging="473"/>
        <w:rPr>
          <w:rFonts w:ascii="新細明體" w:hAnsi="新細明體"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A46D36" w:rsidRPr="00A46D36">
        <w:rPr>
          <w:rFonts w:ascii="標楷體" w:eastAsia="標楷體" w:hAnsi="標楷體" w:hint="eastAsia"/>
          <w:szCs w:val="24"/>
        </w:rPr>
        <w:t>能蒐集選擇適當的量化與質性資料，統整</w:t>
      </w:r>
      <w:proofErr w:type="gramStart"/>
      <w:r w:rsidR="00A46D36" w:rsidRPr="00A46D36">
        <w:rPr>
          <w:rFonts w:ascii="標楷體" w:eastAsia="標楷體" w:hAnsi="標楷體" w:hint="eastAsia"/>
          <w:szCs w:val="24"/>
        </w:rPr>
        <w:t>釐</w:t>
      </w:r>
      <w:proofErr w:type="gramEnd"/>
      <w:r w:rsidR="00A46D36" w:rsidRPr="00A46D36">
        <w:rPr>
          <w:rFonts w:ascii="標楷體" w:eastAsia="標楷體" w:hAnsi="標楷體" w:hint="eastAsia"/>
          <w:szCs w:val="24"/>
        </w:rPr>
        <w:t>清學生核心困難。</w:t>
      </w:r>
    </w:p>
    <w:p w14:paraId="6304AE84" w14:textId="451595D7" w:rsidR="00A46D36" w:rsidRPr="00A46D36" w:rsidRDefault="00B325B8" w:rsidP="00B325B8">
      <w:pPr>
        <w:ind w:leftChars="118" w:left="756" w:hangingChars="197" w:hanging="4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A46D36" w:rsidRPr="00A46D36">
        <w:rPr>
          <w:rFonts w:ascii="標楷體" w:eastAsia="標楷體" w:hAnsi="標楷體" w:hint="eastAsia"/>
          <w:szCs w:val="24"/>
        </w:rPr>
        <w:t>能綜合解釋測驗資料，統整</w:t>
      </w:r>
      <w:proofErr w:type="gramStart"/>
      <w:r w:rsidR="00A46D36" w:rsidRPr="00A46D36">
        <w:rPr>
          <w:rFonts w:ascii="標楷體" w:eastAsia="標楷體" w:hAnsi="標楷體" w:hint="eastAsia"/>
          <w:szCs w:val="24"/>
        </w:rPr>
        <w:t>釐</w:t>
      </w:r>
      <w:proofErr w:type="gramEnd"/>
      <w:r w:rsidR="00A46D36" w:rsidRPr="00A46D36">
        <w:rPr>
          <w:rFonts w:ascii="標楷體" w:eastAsia="標楷體" w:hAnsi="標楷體" w:hint="eastAsia"/>
          <w:szCs w:val="24"/>
        </w:rPr>
        <w:t>清學生學習困難所在並研判學生之特教資格和需求。</w:t>
      </w:r>
    </w:p>
    <w:p w14:paraId="45A7EBA6" w14:textId="5A917BEF" w:rsidR="00A46D36" w:rsidRPr="00A46D36" w:rsidRDefault="00B325B8" w:rsidP="00B325B8">
      <w:pPr>
        <w:ind w:leftChars="118" w:left="756" w:hangingChars="197" w:hanging="4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A46D36" w:rsidRPr="00A46D36">
        <w:rPr>
          <w:rFonts w:ascii="標楷體" w:eastAsia="標楷體" w:hAnsi="標楷體" w:hint="eastAsia"/>
          <w:szCs w:val="24"/>
        </w:rPr>
        <w:t>能檢視診斷報告，並針對診斷結果提出學生優弱勢與教學輔導建議。</w:t>
      </w:r>
    </w:p>
    <w:p w14:paraId="56081625" w14:textId="35DDFEAF" w:rsidR="00A46D36" w:rsidRDefault="00A46D36">
      <w:pPr>
        <w:widowControl/>
        <w:rPr>
          <w:rFonts w:ascii="標楷體" w:eastAsia="標楷體" w:hAnsi="標楷體"/>
          <w:szCs w:val="24"/>
        </w:rPr>
      </w:pPr>
    </w:p>
    <w:p w14:paraId="6BB32516" w14:textId="69D4E5F2" w:rsidR="007322CE" w:rsidRPr="007322CE" w:rsidRDefault="00C744FD" w:rsidP="007322C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B325B8">
        <w:rPr>
          <w:rFonts w:ascii="標楷體" w:eastAsia="標楷體" w:hAnsi="標楷體" w:hint="eastAsia"/>
          <w:szCs w:val="24"/>
        </w:rPr>
        <w:t>、</w:t>
      </w:r>
      <w:r w:rsidR="00B325B8">
        <w:rPr>
          <w:rFonts w:ascii="標楷體" w:eastAsia="標楷體" w:hAnsi="標楷體"/>
          <w:szCs w:val="24"/>
        </w:rPr>
        <w:t>未來工作要求</w:t>
      </w:r>
    </w:p>
    <w:p w14:paraId="52A2B208" w14:textId="49D3067B" w:rsidR="007322CE" w:rsidRDefault="007322CE" w:rsidP="007322CE">
      <w:pPr>
        <w:pStyle w:val="Default"/>
        <w:ind w:leftChars="118" w:left="708" w:hangingChars="185" w:hanging="425"/>
        <w:rPr>
          <w:sz w:val="23"/>
          <w:szCs w:val="23"/>
        </w:rPr>
      </w:pPr>
      <w:r>
        <w:rPr>
          <w:rFonts w:hint="eastAsia"/>
          <w:sz w:val="23"/>
          <w:szCs w:val="23"/>
        </w:rPr>
        <w:t>一、</w:t>
      </w:r>
      <w:r w:rsidR="00610ADE">
        <w:rPr>
          <w:rFonts w:hint="eastAsia"/>
          <w:sz w:val="23"/>
          <w:szCs w:val="23"/>
        </w:rPr>
        <w:t>每學年需配合學校心理評量工作，協助於校內初審及鑑定、安置及輔導等相關事宜。</w:t>
      </w:r>
    </w:p>
    <w:p w14:paraId="4694AC41" w14:textId="0FC6AD00" w:rsidR="007322CE" w:rsidRDefault="007322CE" w:rsidP="007322CE">
      <w:pPr>
        <w:pStyle w:val="Default"/>
        <w:ind w:leftChars="118" w:left="708" w:hangingChars="185" w:hanging="425"/>
        <w:rPr>
          <w:sz w:val="23"/>
          <w:szCs w:val="23"/>
        </w:rPr>
      </w:pPr>
      <w:r>
        <w:rPr>
          <w:rFonts w:hint="eastAsia"/>
          <w:sz w:val="23"/>
          <w:szCs w:val="23"/>
        </w:rPr>
        <w:t>二、</w:t>
      </w:r>
      <w:r w:rsidR="00610ADE">
        <w:rPr>
          <w:rFonts w:hint="eastAsia"/>
          <w:sz w:val="23"/>
          <w:szCs w:val="23"/>
        </w:rPr>
        <w:t>協助校內特教教師進行個案評估相關事宜。</w:t>
      </w:r>
    </w:p>
    <w:p w14:paraId="50A1212A" w14:textId="316BF7AB" w:rsidR="007322CE" w:rsidRDefault="007322CE" w:rsidP="007322CE">
      <w:pPr>
        <w:pStyle w:val="Default"/>
        <w:ind w:leftChars="118" w:left="708" w:hangingChars="185" w:hanging="425"/>
        <w:rPr>
          <w:sz w:val="23"/>
          <w:szCs w:val="23"/>
        </w:rPr>
      </w:pPr>
      <w:r>
        <w:rPr>
          <w:rFonts w:hint="eastAsia"/>
          <w:sz w:val="23"/>
          <w:szCs w:val="23"/>
        </w:rPr>
        <w:t>三、提供家長及教師個案評估及相關建議諮詢服務。</w:t>
      </w:r>
    </w:p>
    <w:p w14:paraId="50822325" w14:textId="08F3E5E1" w:rsidR="007322CE" w:rsidRDefault="007322CE" w:rsidP="007322CE">
      <w:pPr>
        <w:pStyle w:val="Default"/>
        <w:ind w:leftChars="118" w:left="708" w:hangingChars="185" w:hanging="425"/>
        <w:rPr>
          <w:sz w:val="23"/>
          <w:szCs w:val="23"/>
        </w:rPr>
      </w:pPr>
      <w:r>
        <w:rPr>
          <w:rFonts w:hint="eastAsia"/>
          <w:sz w:val="23"/>
          <w:szCs w:val="23"/>
        </w:rPr>
        <w:t>四、</w:t>
      </w:r>
      <w:r w:rsidR="00610ADE">
        <w:rPr>
          <w:rFonts w:hint="eastAsia"/>
          <w:sz w:val="23"/>
          <w:szCs w:val="23"/>
        </w:rPr>
        <w:t>每年需參與鑑定相關專業知能研習。</w:t>
      </w:r>
    </w:p>
    <w:p w14:paraId="217CD9EE" w14:textId="6CA67841" w:rsidR="00B325B8" w:rsidRDefault="00B325B8">
      <w:pPr>
        <w:widowControl/>
        <w:rPr>
          <w:rFonts w:ascii="標楷體" w:eastAsia="標楷體" w:hAnsi="標楷體"/>
          <w:szCs w:val="24"/>
        </w:rPr>
      </w:pPr>
    </w:p>
    <w:p w14:paraId="1D5B104D" w14:textId="15F71AF1" w:rsidR="00A17C5F" w:rsidRPr="0047450A" w:rsidRDefault="00C744FD" w:rsidP="00211A7E">
      <w:pPr>
        <w:widowControl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="00B325B8">
        <w:rPr>
          <w:rFonts w:ascii="標楷體" w:eastAsia="標楷體" w:hAnsi="標楷體" w:hint="eastAsia"/>
          <w:szCs w:val="24"/>
        </w:rPr>
        <w:t>、</w:t>
      </w:r>
      <w:r w:rsidR="00901F34" w:rsidRPr="00901F34">
        <w:rPr>
          <w:rFonts w:ascii="標楷體" w:eastAsia="標楷體" w:hAnsi="標楷體" w:hint="eastAsia"/>
          <w:szCs w:val="24"/>
        </w:rPr>
        <w:t>本</w:t>
      </w:r>
      <w:proofErr w:type="gramStart"/>
      <w:r w:rsidR="00901F34" w:rsidRPr="00901F34">
        <w:rPr>
          <w:rFonts w:ascii="標楷體" w:eastAsia="標楷體" w:hAnsi="標楷體" w:hint="eastAsia"/>
          <w:szCs w:val="24"/>
        </w:rPr>
        <w:t>案陳奉</w:t>
      </w:r>
      <w:proofErr w:type="gramEnd"/>
      <w:r w:rsidR="00901F34" w:rsidRPr="00901F34">
        <w:rPr>
          <w:rFonts w:ascii="標楷體" w:eastAsia="標楷體" w:hAnsi="標楷體" w:hint="eastAsia"/>
          <w:szCs w:val="24"/>
        </w:rPr>
        <w:t>核可後實施，修正時亦同。</w:t>
      </w:r>
    </w:p>
    <w:p w14:paraId="4B53FF44" w14:textId="77777777" w:rsidR="00BD25B1" w:rsidRPr="0047450A" w:rsidRDefault="00BD25B1">
      <w:pPr>
        <w:rPr>
          <w:rFonts w:ascii="標楷體" w:eastAsia="標楷體" w:hAnsi="標楷體"/>
        </w:rPr>
      </w:pPr>
    </w:p>
    <w:sectPr w:rsidR="00BD25B1" w:rsidRPr="0047450A" w:rsidSect="00901F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3E17" w14:textId="77777777" w:rsidR="008427E4" w:rsidRDefault="008427E4" w:rsidP="00BD25B1">
      <w:r>
        <w:separator/>
      </w:r>
    </w:p>
  </w:endnote>
  <w:endnote w:type="continuationSeparator" w:id="0">
    <w:p w14:paraId="7D75C66F" w14:textId="77777777" w:rsidR="008427E4" w:rsidRDefault="008427E4" w:rsidP="00B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儷簡宋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21C4" w14:textId="77777777" w:rsidR="008427E4" w:rsidRDefault="008427E4" w:rsidP="00BD25B1">
      <w:r>
        <w:separator/>
      </w:r>
    </w:p>
  </w:footnote>
  <w:footnote w:type="continuationSeparator" w:id="0">
    <w:p w14:paraId="573F00DD" w14:textId="77777777" w:rsidR="008427E4" w:rsidRDefault="008427E4" w:rsidP="00BD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D2CA0"/>
    <w:multiLevelType w:val="hybridMultilevel"/>
    <w:tmpl w:val="0EAC1E82"/>
    <w:lvl w:ilvl="0" w:tplc="2222B5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BFA8D0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CE4F2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138AFB0C">
      <w:start w:val="1"/>
      <w:numFmt w:val="taiwaneseCountingThousand"/>
      <w:lvlText w:val="〈%4〉"/>
      <w:lvlJc w:val="left"/>
      <w:pPr>
        <w:tabs>
          <w:tab w:val="num" w:pos="1758"/>
        </w:tabs>
        <w:ind w:left="1758" w:hanging="907"/>
      </w:pPr>
      <w:rPr>
        <w:rFonts w:hint="eastAsia"/>
        <w:lang w:val="en-US"/>
      </w:rPr>
    </w:lvl>
    <w:lvl w:ilvl="4" w:tplc="D8D62AE2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864688"/>
    <w:multiLevelType w:val="hybridMultilevel"/>
    <w:tmpl w:val="1CAAE890"/>
    <w:lvl w:ilvl="0" w:tplc="FDEE3A6E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B8"/>
    <w:rsid w:val="000246E5"/>
    <w:rsid w:val="00070445"/>
    <w:rsid w:val="000B75F7"/>
    <w:rsid w:val="00172DA0"/>
    <w:rsid w:val="001A183B"/>
    <w:rsid w:val="001C5422"/>
    <w:rsid w:val="001E6E04"/>
    <w:rsid w:val="00211A7E"/>
    <w:rsid w:val="00223017"/>
    <w:rsid w:val="002B45B8"/>
    <w:rsid w:val="00340170"/>
    <w:rsid w:val="00354272"/>
    <w:rsid w:val="003A4552"/>
    <w:rsid w:val="003C5AA7"/>
    <w:rsid w:val="003D1577"/>
    <w:rsid w:val="00443A45"/>
    <w:rsid w:val="004442CB"/>
    <w:rsid w:val="0047450A"/>
    <w:rsid w:val="00505F68"/>
    <w:rsid w:val="00525014"/>
    <w:rsid w:val="00610ADE"/>
    <w:rsid w:val="0065364E"/>
    <w:rsid w:val="00670023"/>
    <w:rsid w:val="006754CF"/>
    <w:rsid w:val="006767BF"/>
    <w:rsid w:val="007322CE"/>
    <w:rsid w:val="00742CC8"/>
    <w:rsid w:val="007E0AD8"/>
    <w:rsid w:val="008427E4"/>
    <w:rsid w:val="008F1E16"/>
    <w:rsid w:val="00901F34"/>
    <w:rsid w:val="009172B9"/>
    <w:rsid w:val="00A17C5F"/>
    <w:rsid w:val="00A46D36"/>
    <w:rsid w:val="00A726D6"/>
    <w:rsid w:val="00A9318C"/>
    <w:rsid w:val="00B325B8"/>
    <w:rsid w:val="00BD25B1"/>
    <w:rsid w:val="00C03FF6"/>
    <w:rsid w:val="00C744FD"/>
    <w:rsid w:val="00CB2DF5"/>
    <w:rsid w:val="00D5423A"/>
    <w:rsid w:val="00D977E8"/>
    <w:rsid w:val="00F2455E"/>
    <w:rsid w:val="00F311EB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32A55D"/>
  <w15:docId w15:val="{1729FE47-B82A-4A74-820C-A85F0F8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50A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BD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5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5B1"/>
    <w:rPr>
      <w:sz w:val="20"/>
      <w:szCs w:val="20"/>
    </w:rPr>
  </w:style>
  <w:style w:type="paragraph" w:customStyle="1" w:styleId="Default">
    <w:name w:val="Default"/>
    <w:rsid w:val="007322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李佩潔</cp:lastModifiedBy>
  <cp:revision>3</cp:revision>
  <dcterms:created xsi:type="dcterms:W3CDTF">2021-01-04T08:12:00Z</dcterms:created>
  <dcterms:modified xsi:type="dcterms:W3CDTF">2021-01-07T03:07:00Z</dcterms:modified>
</cp:coreProperties>
</file>