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50" w:rsidRPr="00D353D3" w:rsidRDefault="00826850" w:rsidP="00826850">
      <w:pPr>
        <w:adjustRightInd w:val="0"/>
        <w:snapToGrid w:val="0"/>
        <w:rPr>
          <w:rFonts w:ascii="標楷體" w:eastAsia="標楷體" w:hAnsi="標楷體"/>
        </w:rPr>
      </w:pPr>
      <w:r w:rsidRPr="00D353D3">
        <w:rPr>
          <w:rFonts w:ascii="標楷體" w:eastAsia="標楷體" w:hAnsi="標楷體" w:hint="eastAsia"/>
        </w:rPr>
        <w:t>（附件四之二 契約1：2-6月）</w:t>
      </w:r>
    </w:p>
    <w:p w:rsidR="00826850" w:rsidRPr="00D353D3" w:rsidRDefault="00826850" w:rsidP="00826850">
      <w:pPr>
        <w:adjustRightInd w:val="0"/>
        <w:snapToGrid w:val="0"/>
        <w:jc w:val="center"/>
        <w:rPr>
          <w:rFonts w:ascii="標楷體" w:eastAsia="標楷體" w:hAnsi="標楷體"/>
          <w:b/>
          <w:sz w:val="28"/>
          <w:szCs w:val="28"/>
        </w:rPr>
      </w:pPr>
      <w:r w:rsidRPr="00D353D3">
        <w:rPr>
          <w:rFonts w:ascii="標楷體" w:eastAsia="標楷體" w:hAnsi="標楷體" w:hint="eastAsia"/>
          <w:b/>
          <w:sz w:val="28"/>
          <w:szCs w:val="28"/>
        </w:rPr>
        <w:t>基隆市107年度</w:t>
      </w:r>
      <w:r w:rsidRPr="00D353D3">
        <w:rPr>
          <w:rFonts w:ascii="標楷體" w:eastAsia="標楷體" w:hAnsi="標楷體" w:hint="eastAsia"/>
          <w:b/>
          <w:sz w:val="28"/>
          <w:szCs w:val="28"/>
          <w:u w:val="single"/>
        </w:rPr>
        <w:t xml:space="preserve">               （校名）</w:t>
      </w:r>
      <w:r w:rsidRPr="00D353D3">
        <w:rPr>
          <w:rFonts w:ascii="標楷體" w:eastAsia="標楷體" w:hAnsi="標楷體" w:hint="eastAsia"/>
          <w:b/>
          <w:sz w:val="28"/>
          <w:szCs w:val="28"/>
        </w:rPr>
        <w:t>特教學生助理人員僱用契約書</w:t>
      </w:r>
      <w:r w:rsidRPr="00D353D3">
        <w:rPr>
          <w:rFonts w:ascii="標楷體" w:eastAsia="標楷體" w:hAnsi="標楷體" w:hint="eastAsia"/>
          <w:b/>
          <w:sz w:val="22"/>
          <w:szCs w:val="28"/>
        </w:rPr>
        <w:t>(第1期-範本)</w:t>
      </w:r>
    </w:p>
    <w:p w:rsidR="00826850" w:rsidRPr="00D353D3" w:rsidRDefault="00826850" w:rsidP="00826850">
      <w:pPr>
        <w:adjustRightInd w:val="0"/>
        <w:snapToGrid w:val="0"/>
        <w:jc w:val="center"/>
        <w:rPr>
          <w:rFonts w:ascii="標楷體" w:eastAsia="標楷體" w:hAnsi="標楷體"/>
          <w:b/>
          <w:sz w:val="28"/>
          <w:szCs w:val="28"/>
        </w:rPr>
      </w:pPr>
    </w:p>
    <w:p w:rsidR="00826850" w:rsidRPr="00D353D3" w:rsidRDefault="00826850" w:rsidP="00826850">
      <w:pPr>
        <w:adjustRightInd w:val="0"/>
        <w:snapToGrid w:val="0"/>
        <w:jc w:val="right"/>
        <w:rPr>
          <w:rFonts w:ascii="標楷體" w:eastAsia="標楷體" w:hAnsi="標楷體"/>
          <w:sz w:val="28"/>
          <w:szCs w:val="28"/>
        </w:rPr>
      </w:pPr>
      <w:r w:rsidRPr="00D353D3">
        <w:rPr>
          <w:rFonts w:ascii="標楷體" w:eastAsia="標楷體" w:hAnsi="標楷體" w:hint="eastAsia"/>
          <w:sz w:val="28"/>
          <w:szCs w:val="28"/>
        </w:rPr>
        <w:t>立契約人                             學校(以下簡稱甲方)</w:t>
      </w:r>
    </w:p>
    <w:p w:rsidR="00826850" w:rsidRPr="00D353D3" w:rsidRDefault="00826850" w:rsidP="00826850">
      <w:pPr>
        <w:adjustRightInd w:val="0"/>
        <w:snapToGrid w:val="0"/>
        <w:jc w:val="right"/>
        <w:rPr>
          <w:rFonts w:ascii="標楷體" w:eastAsia="標楷體" w:hAnsi="標楷體"/>
          <w:sz w:val="28"/>
          <w:szCs w:val="28"/>
        </w:rPr>
      </w:pPr>
    </w:p>
    <w:p w:rsidR="00826850" w:rsidRPr="00D353D3" w:rsidRDefault="00826850" w:rsidP="00826850">
      <w:pPr>
        <w:adjustRightInd w:val="0"/>
        <w:snapToGrid w:val="0"/>
        <w:jc w:val="right"/>
        <w:rPr>
          <w:rFonts w:ascii="標楷體" w:eastAsia="標楷體" w:hAnsi="標楷體"/>
          <w:sz w:val="28"/>
          <w:szCs w:val="28"/>
        </w:rPr>
      </w:pPr>
      <w:r w:rsidRPr="00D353D3">
        <w:rPr>
          <w:rFonts w:ascii="標楷體" w:eastAsia="標楷體" w:hAnsi="標楷體" w:hint="eastAsia"/>
          <w:sz w:val="28"/>
          <w:szCs w:val="28"/>
        </w:rPr>
        <w:t xml:space="preserve">                                         (以下簡稱乙方)</w:t>
      </w:r>
    </w:p>
    <w:p w:rsidR="00826850" w:rsidRPr="00D353D3" w:rsidRDefault="00826850" w:rsidP="00826850">
      <w:pPr>
        <w:adjustRightInd w:val="0"/>
        <w:snapToGrid w:val="0"/>
        <w:rPr>
          <w:rFonts w:ascii="標楷體" w:eastAsia="標楷體" w:hAnsi="標楷體"/>
          <w:sz w:val="28"/>
          <w:szCs w:val="28"/>
        </w:rPr>
      </w:pPr>
    </w:p>
    <w:p w:rsidR="00826850" w:rsidRPr="00D353D3" w:rsidRDefault="00826850" w:rsidP="00826850">
      <w:pPr>
        <w:adjustRightInd w:val="0"/>
        <w:snapToGrid w:val="0"/>
        <w:rPr>
          <w:rFonts w:ascii="標楷體" w:eastAsia="標楷體" w:hAnsi="標楷體"/>
          <w:sz w:val="28"/>
          <w:szCs w:val="28"/>
        </w:rPr>
      </w:pPr>
      <w:r w:rsidRPr="00D353D3">
        <w:rPr>
          <w:rFonts w:ascii="標楷體" w:eastAsia="標楷體" w:hAnsi="標楷體" w:hint="eastAsia"/>
          <w:sz w:val="28"/>
          <w:szCs w:val="28"/>
        </w:rPr>
        <w:t>雙方同意訂立契約條款如下，以資共同遵守履行：</w:t>
      </w:r>
    </w:p>
    <w:p w:rsidR="00826850" w:rsidRPr="00D353D3" w:rsidRDefault="00826850" w:rsidP="00826850">
      <w:pPr>
        <w:adjustRightInd w:val="0"/>
        <w:snapToGrid w:val="0"/>
        <w:rPr>
          <w:rFonts w:ascii="標楷體" w:eastAsia="標楷體" w:hAnsi="標楷體"/>
          <w:sz w:val="28"/>
          <w:szCs w:val="28"/>
        </w:rPr>
      </w:pP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契約期間：</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甲方自</w:t>
      </w:r>
      <w:r w:rsidRPr="00D353D3">
        <w:rPr>
          <w:rFonts w:ascii="標楷體" w:eastAsia="標楷體" w:hAnsi="標楷體" w:hint="eastAsia"/>
          <w:sz w:val="28"/>
          <w:szCs w:val="28"/>
          <w:u w:val="single"/>
        </w:rPr>
        <w:t>107</w:t>
      </w:r>
      <w:r w:rsidRPr="00D353D3">
        <w:rPr>
          <w:rFonts w:ascii="標楷體" w:eastAsia="標楷體" w:hAnsi="標楷體" w:hint="eastAsia"/>
          <w:sz w:val="28"/>
          <w:szCs w:val="28"/>
        </w:rPr>
        <w:t>年</w:t>
      </w:r>
      <w:r w:rsidRPr="00D353D3">
        <w:rPr>
          <w:rFonts w:ascii="標楷體" w:eastAsia="標楷體" w:hAnsi="標楷體" w:hint="eastAsia"/>
          <w:sz w:val="28"/>
          <w:szCs w:val="28"/>
          <w:u w:val="single"/>
        </w:rPr>
        <w:t>2</w:t>
      </w:r>
      <w:r w:rsidRPr="00D353D3">
        <w:rPr>
          <w:rFonts w:ascii="標楷體" w:eastAsia="標楷體" w:hAnsi="標楷體" w:hint="eastAsia"/>
          <w:sz w:val="28"/>
          <w:szCs w:val="28"/>
        </w:rPr>
        <w:t>月</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日（106學年度第2學期開學日）起至</w:t>
      </w:r>
      <w:r w:rsidRPr="00D353D3">
        <w:rPr>
          <w:rFonts w:ascii="標楷體" w:eastAsia="標楷體" w:hAnsi="標楷體" w:hint="eastAsia"/>
          <w:sz w:val="28"/>
          <w:szCs w:val="28"/>
          <w:u w:val="single"/>
        </w:rPr>
        <w:t>107</w:t>
      </w:r>
      <w:r w:rsidRPr="00D353D3">
        <w:rPr>
          <w:rFonts w:ascii="標楷體" w:eastAsia="標楷體" w:hAnsi="標楷體" w:hint="eastAsia"/>
          <w:sz w:val="28"/>
          <w:szCs w:val="28"/>
        </w:rPr>
        <w:t>年</w:t>
      </w:r>
      <w:r w:rsidRPr="00D353D3">
        <w:rPr>
          <w:rFonts w:ascii="標楷體" w:eastAsia="標楷體" w:hAnsi="標楷體" w:hint="eastAsia"/>
          <w:sz w:val="28"/>
          <w:szCs w:val="28"/>
          <w:u w:val="single"/>
        </w:rPr>
        <w:t>6</w:t>
      </w:r>
      <w:r w:rsidRPr="00D353D3">
        <w:rPr>
          <w:rFonts w:ascii="標楷體" w:eastAsia="標楷體" w:hAnsi="標楷體" w:hint="eastAsia"/>
          <w:sz w:val="28"/>
          <w:szCs w:val="28"/>
        </w:rPr>
        <w:t>月</w:t>
      </w:r>
      <w:r w:rsidRPr="00D353D3">
        <w:rPr>
          <w:rFonts w:ascii="標楷體" w:eastAsia="標楷體" w:hAnsi="標楷體" w:hint="eastAsia"/>
          <w:sz w:val="28"/>
          <w:szCs w:val="28"/>
          <w:u w:val="single"/>
        </w:rPr>
        <w:t>30</w:t>
      </w:r>
      <w:r w:rsidRPr="00D353D3">
        <w:rPr>
          <w:rFonts w:ascii="標楷體" w:eastAsia="標楷體" w:hAnsi="標楷體" w:hint="eastAsia"/>
          <w:sz w:val="28"/>
          <w:szCs w:val="28"/>
        </w:rPr>
        <w:t>日止，僱用乙方為</w:t>
      </w:r>
      <w:r w:rsidRPr="00D353D3">
        <w:rPr>
          <w:rFonts w:ascii="標楷體" w:eastAsia="標楷體" w:hAnsi="標楷體" w:hint="eastAsia"/>
          <w:bCs/>
          <w:sz w:val="28"/>
          <w:szCs w:val="28"/>
        </w:rPr>
        <w:t>鐘點特教學生助理人員</w:t>
      </w:r>
      <w:r w:rsidRPr="00D353D3">
        <w:rPr>
          <w:rFonts w:ascii="標楷體" w:eastAsia="標楷體" w:hAnsi="標楷體" w:hint="eastAsia"/>
          <w:sz w:val="28"/>
          <w:szCs w:val="28"/>
        </w:rPr>
        <w:t>（按時計薪之部分工時人員），本期總核定服務時數為</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小時。</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乙方接受甲方督導，擔任下列工作：</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在教師督導下，協助學生在校之學習、評量、生活自理、上下學及其他校園生活等支持性服務，有關工作項目及內容請依「基隆市教師助理員及特教學生助理人員工作職責與項目」辦理。</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工作地點：</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乙方勞務提供之工作地點為：</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，必要時得配合甲方之需要，接受甲方合理之調動。</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工作時間：</w:t>
      </w:r>
    </w:p>
    <w:p w:rsidR="00826850" w:rsidRPr="00D353D3" w:rsidRDefault="00826850" w:rsidP="00826850">
      <w:pPr>
        <w:numPr>
          <w:ilvl w:val="0"/>
          <w:numId w:val="2"/>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乙方須配合學校週一至週五上課（班）日入校服務，每日最多</w:t>
      </w:r>
      <w:r w:rsidRPr="00D353D3">
        <w:rPr>
          <w:rFonts w:ascii="標楷體" w:eastAsia="標楷體" w:hAnsi="標楷體"/>
          <w:sz w:val="28"/>
          <w:szCs w:val="28"/>
        </w:rPr>
        <w:t>8</w:t>
      </w:r>
      <w:r w:rsidRPr="00D353D3">
        <w:rPr>
          <w:rFonts w:ascii="標楷體" w:eastAsia="標楷體" w:hAnsi="標楷體" w:hint="eastAsia"/>
          <w:sz w:val="28"/>
          <w:szCs w:val="28"/>
        </w:rPr>
        <w:t>小時，每月依實際工作時數請領工資（不得超過學校每期總核定服務時數）。</w:t>
      </w:r>
    </w:p>
    <w:p w:rsidR="00826850" w:rsidRPr="00D353D3" w:rsidRDefault="00826850" w:rsidP="00826850">
      <w:pPr>
        <w:numPr>
          <w:ilvl w:val="0"/>
          <w:numId w:val="2"/>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甲方如遇特殊教學活動日期（如：校慶、運動會、校外教學等），應徵求乙方之同意後，始得調整上班日期或工作時數，並應於契約期限內擇期給予補休。</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請假、休假、特別休假、病假：</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乙方依相關事實且有請假之必要時，依相關請假規定辦理請假手續及程序。</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遇勞動節日（即5月1日勞動節）得選擇休假或擇期補休。</w:t>
      </w:r>
    </w:p>
    <w:p w:rsidR="00826850"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8355EA">
        <w:rPr>
          <w:rFonts w:ascii="標楷體" w:eastAsia="標楷體" w:hAnsi="標楷體" w:hint="eastAsia"/>
          <w:color w:val="FF0000"/>
          <w:sz w:val="28"/>
          <w:szCs w:val="28"/>
        </w:rPr>
        <w:t>星期例假日</w:t>
      </w:r>
      <w:bookmarkStart w:id="0" w:name="_GoBack"/>
      <w:bookmarkEnd w:id="0"/>
      <w:r w:rsidRPr="008355EA">
        <w:rPr>
          <w:rFonts w:ascii="標楷體" w:eastAsia="標楷體" w:hAnsi="標楷體" w:hint="eastAsia"/>
          <w:color w:val="FF0000"/>
          <w:sz w:val="28"/>
          <w:szCs w:val="28"/>
        </w:rPr>
        <w:t>為休假，</w:t>
      </w:r>
      <w:r w:rsidRPr="008355EA">
        <w:rPr>
          <w:rFonts w:ascii="標楷體" w:eastAsia="標楷體" w:hAnsi="標楷體" w:hint="eastAsia"/>
          <w:color w:val="FF0000"/>
          <w:sz w:val="28"/>
          <w:szCs w:val="28"/>
          <w:u w:val="single"/>
        </w:rPr>
        <w:t>不予計薪</w:t>
      </w:r>
      <w:r w:rsidRPr="00D353D3">
        <w:rPr>
          <w:rFonts w:ascii="標楷體" w:eastAsia="標楷體" w:hAnsi="標楷體" w:hint="eastAsia"/>
          <w:sz w:val="28"/>
          <w:szCs w:val="28"/>
        </w:rPr>
        <w:t>。</w:t>
      </w:r>
    </w:p>
    <w:p w:rsidR="008355EA" w:rsidRPr="00D353D3" w:rsidRDefault="008355EA" w:rsidP="00826850">
      <w:pPr>
        <w:numPr>
          <w:ilvl w:val="0"/>
          <w:numId w:val="3"/>
        </w:numPr>
        <w:adjustRightInd w:val="0"/>
        <w:snapToGrid w:val="0"/>
        <w:ind w:left="851" w:hanging="567"/>
        <w:textAlignment w:val="baseline"/>
        <w:rPr>
          <w:rFonts w:ascii="標楷體" w:eastAsia="標楷體" w:hAnsi="標楷體"/>
          <w:sz w:val="28"/>
          <w:szCs w:val="28"/>
        </w:rPr>
      </w:pPr>
      <w:r w:rsidRPr="008355EA">
        <w:rPr>
          <w:rFonts w:ascii="標楷體" w:eastAsia="標楷體" w:hAnsi="標楷體"/>
          <w:color w:val="FF0000"/>
          <w:sz w:val="28"/>
          <w:szCs w:val="28"/>
        </w:rPr>
        <w:t>本期所遇國定假日</w:t>
      </w:r>
      <w:r w:rsidRPr="008355EA">
        <w:rPr>
          <w:rFonts w:ascii="標楷體" w:eastAsia="標楷體" w:hAnsi="標楷體" w:hint="eastAsia"/>
          <w:color w:val="FF0000"/>
          <w:sz w:val="28"/>
          <w:szCs w:val="28"/>
        </w:rPr>
        <w:t>(2月28日、4月4日、4月5日、6月18日)核予計薪休假</w:t>
      </w:r>
      <w:r>
        <w:rPr>
          <w:rFonts w:ascii="標楷體" w:eastAsia="標楷體" w:hAnsi="標楷體" w:hint="eastAsia"/>
          <w:sz w:val="28"/>
          <w:szCs w:val="28"/>
        </w:rPr>
        <w:t>。</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sz w:val="28"/>
          <w:szCs w:val="28"/>
        </w:rPr>
        <w:t>依勞動基準法第</w:t>
      </w:r>
      <w:r w:rsidRPr="00D353D3">
        <w:rPr>
          <w:rFonts w:ascii="標楷體" w:eastAsia="標楷體" w:hAnsi="標楷體" w:hint="eastAsia"/>
          <w:sz w:val="28"/>
          <w:szCs w:val="28"/>
        </w:rPr>
        <w:t>38條，勞工連續服務滿六個月起，得於聘期結束前申請特別休假三日(計薪)。(即於106年9月1日起時曾於同一雇同單位簽約)</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sz w:val="28"/>
          <w:szCs w:val="28"/>
        </w:rPr>
        <w:t>病假：依勞工請假規則第</w:t>
      </w:r>
      <w:r w:rsidRPr="00D353D3">
        <w:rPr>
          <w:rFonts w:ascii="標楷體" w:eastAsia="標楷體" w:hAnsi="標楷體" w:hint="eastAsia"/>
          <w:sz w:val="28"/>
          <w:szCs w:val="28"/>
        </w:rPr>
        <w:t>4條所示，勞工若因病須休養，得於一定範圍內申請病假日之折半薪資。即勞工檢附病假證明申請病假，則以已實際連續受聘</w:t>
      </w:r>
      <w:r w:rsidRPr="00D353D3">
        <w:rPr>
          <w:rFonts w:ascii="標楷體" w:eastAsia="標楷體" w:hAnsi="標楷體"/>
          <w:sz w:val="28"/>
          <w:szCs w:val="28"/>
        </w:rPr>
        <w:t>月數與12(個月</w:t>
      </w:r>
      <w:r w:rsidRPr="00D353D3">
        <w:rPr>
          <w:rFonts w:ascii="標楷體" w:eastAsia="標楷體" w:hAnsi="標楷體" w:hint="eastAsia"/>
          <w:sz w:val="28"/>
          <w:szCs w:val="28"/>
        </w:rPr>
        <w:t>)之比例乘上30(日)作為適用折半薪資之日程，並扣除受聘期間已請之病假日，可作為當次折半薪資之病假最高適用日數。(詳參本市助理人員考核原則說明)</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工資：</w:t>
      </w:r>
    </w:p>
    <w:p w:rsidR="00826850" w:rsidRPr="00D353D3" w:rsidRDefault="00826850" w:rsidP="00826850">
      <w:pPr>
        <w:numPr>
          <w:ilvl w:val="0"/>
          <w:numId w:val="4"/>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乙方工資以實際工作時數（每日以</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小時計薪），依本契約按每月上班日及每日工作時數計薪（即上班日×工作時數×140元）。（依勞動部106.9.6勞動條2字第1060131809號函示每小時基本工資辦理）</w:t>
      </w:r>
    </w:p>
    <w:p w:rsidR="00826850" w:rsidRPr="00D353D3" w:rsidRDefault="00826850" w:rsidP="00826850">
      <w:pPr>
        <w:numPr>
          <w:ilvl w:val="0"/>
          <w:numId w:val="4"/>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甲方應每月發給一次乙方工資，並於工作月之次月15日前核撥工資。</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工作約定：</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lastRenderedPageBreak/>
        <w:t>甲方依法為乙方辦理健康保險、勞工保險及提撥勞工退休金：以上兩者應註明部份工時。</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健康保險：甲方應於契約期間內按月為乙方辦理健康保險。</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勞工保險：甲方應於契約期間內為乙方投保，若乙方已經在其他單位投保勞保，可選擇原投保單位退保或同時在兩個單位投保。</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勞工退休金：甲方應於契約期間內，乙方支付薪資級數之6%為勞工退休 。</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終止勞動契約：</w:t>
      </w:r>
    </w:p>
    <w:p w:rsidR="00826850" w:rsidRPr="00D353D3" w:rsidRDefault="00826850" w:rsidP="00826850">
      <w:pPr>
        <w:numPr>
          <w:ilvl w:val="0"/>
          <w:numId w:val="7"/>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乙方如因特別事故需於僱用期滿前先行離職，應於1個月前提出「離職申請單」（親自簽名確認），並經甲方同意後始得離職。</w:t>
      </w:r>
    </w:p>
    <w:p w:rsidR="00826850" w:rsidRPr="00D353D3" w:rsidRDefault="00826850" w:rsidP="00826850">
      <w:pPr>
        <w:numPr>
          <w:ilvl w:val="0"/>
          <w:numId w:val="7"/>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本僱用案如因年度預算經費不足支付僱用報酬或僱用期間適逢學生已無相關助理人員服務需求時，甲方得終止勞動契約，乙方不得異議。</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教育訓練：</w:t>
      </w:r>
    </w:p>
    <w:p w:rsidR="00826850" w:rsidRPr="00D353D3" w:rsidRDefault="00826850" w:rsidP="00826850">
      <w:pPr>
        <w:numPr>
          <w:ilvl w:val="0"/>
          <w:numId w:val="8"/>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乙方應接受本市</w:t>
      </w:r>
      <w:r w:rsidRPr="00D353D3">
        <w:rPr>
          <w:rFonts w:ascii="標楷體" w:eastAsia="標楷體" w:hAnsi="標楷體" w:hint="eastAsia"/>
          <w:bCs/>
          <w:sz w:val="28"/>
          <w:szCs w:val="28"/>
        </w:rPr>
        <w:t>特教資源中心</w:t>
      </w:r>
      <w:r w:rsidRPr="00D353D3">
        <w:rPr>
          <w:rFonts w:ascii="標楷體" w:eastAsia="標楷體" w:hAnsi="標楷體" w:hint="eastAsia"/>
          <w:sz w:val="28"/>
          <w:szCs w:val="28"/>
        </w:rPr>
        <w:t>辦理之職前訓練（累計應達</w:t>
      </w:r>
      <w:r w:rsidRPr="00D353D3">
        <w:rPr>
          <w:rFonts w:ascii="標楷體" w:eastAsia="標楷體" w:hAnsi="標楷體"/>
          <w:sz w:val="28"/>
          <w:szCs w:val="28"/>
        </w:rPr>
        <w:t>36</w:t>
      </w:r>
      <w:r w:rsidRPr="00D353D3">
        <w:rPr>
          <w:rFonts w:ascii="標楷體" w:eastAsia="標楷體" w:hAnsi="標楷體" w:hint="eastAsia"/>
          <w:sz w:val="28"/>
          <w:szCs w:val="28"/>
        </w:rPr>
        <w:t>小時）；每年並應接受學校（園）或各級主管機關辦理9小時以上之在職訓練。</w:t>
      </w:r>
    </w:p>
    <w:p w:rsidR="00826850" w:rsidRPr="00D353D3" w:rsidRDefault="00826850" w:rsidP="00826850">
      <w:pPr>
        <w:numPr>
          <w:ilvl w:val="0"/>
          <w:numId w:val="8"/>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乙方於平日自主參加之研習，應不影響服務學生之權益與時間為主。</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考核：</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乙方之考核依「基隆市特殊教育教師助理員及特教學生助理人員管理考核原則」辦理。</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契約修訂：本契約經雙方同意，得以書面隨時修訂之。</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契約之存執：</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本契約未盡事宜，應依相關規定及「基隆市107年度教師助理員及特教學生助理人員支援服務實施計畫」辦理。本契約一式三份，雙方各執一份為憑。餘由甲方留存。</w:t>
      </w:r>
    </w:p>
    <w:p w:rsidR="00826850" w:rsidRPr="00D353D3" w:rsidRDefault="00826850" w:rsidP="00826850">
      <w:pPr>
        <w:tabs>
          <w:tab w:val="left" w:pos="360"/>
        </w:tabs>
        <w:adjustRightInd w:val="0"/>
        <w:snapToGrid w:val="0"/>
        <w:rPr>
          <w:rFonts w:ascii="標楷體" w:eastAsia="標楷體" w:hAnsi="標楷體"/>
          <w:b/>
          <w:sz w:val="28"/>
          <w:szCs w:val="28"/>
        </w:rPr>
      </w:pPr>
    </w:p>
    <w:p w:rsidR="00826850" w:rsidRPr="00D353D3" w:rsidRDefault="00826850" w:rsidP="00826850">
      <w:pPr>
        <w:tabs>
          <w:tab w:val="left" w:pos="360"/>
        </w:tabs>
        <w:adjustRightInd w:val="0"/>
        <w:snapToGrid w:val="0"/>
        <w:rPr>
          <w:rFonts w:ascii="標楷體" w:eastAsia="標楷體" w:hAnsi="標楷體"/>
          <w:b/>
          <w:sz w:val="28"/>
          <w:szCs w:val="28"/>
        </w:rPr>
      </w:pPr>
    </w:p>
    <w:p w:rsidR="00826850" w:rsidRPr="00D353D3" w:rsidRDefault="00826850" w:rsidP="00826850">
      <w:pPr>
        <w:tabs>
          <w:tab w:val="left" w:pos="360"/>
        </w:tabs>
        <w:adjustRightInd w:val="0"/>
        <w:snapToGrid w:val="0"/>
        <w:rPr>
          <w:rFonts w:ascii="標楷體" w:eastAsia="標楷體" w:hAnsi="標楷體"/>
          <w:b/>
          <w:sz w:val="28"/>
          <w:szCs w:val="28"/>
        </w:rPr>
      </w:pPr>
      <w:r w:rsidRPr="00D353D3">
        <w:rPr>
          <w:rFonts w:ascii="標楷體" w:eastAsia="標楷體" w:hAnsi="標楷體" w:hint="eastAsia"/>
          <w:b/>
          <w:sz w:val="28"/>
          <w:szCs w:val="28"/>
        </w:rPr>
        <w:t>立契約書人</w:t>
      </w:r>
    </w:p>
    <w:p w:rsidR="00826850" w:rsidRPr="00D353D3" w:rsidRDefault="00826850" w:rsidP="00826850">
      <w:pPr>
        <w:adjustRightInd w:val="0"/>
        <w:snapToGrid w:val="0"/>
        <w:rPr>
          <w:rFonts w:ascii="標楷體" w:eastAsia="標楷體" w:hAnsi="標楷體"/>
          <w:b/>
          <w:sz w:val="28"/>
          <w:szCs w:val="28"/>
        </w:rPr>
      </w:pP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立約人甲方：</w:t>
      </w:r>
      <w:r w:rsidRPr="00D353D3">
        <w:rPr>
          <w:rFonts w:ascii="標楷體" w:eastAsia="標楷體" w:hAnsi="標楷體"/>
          <w:b/>
          <w:sz w:val="28"/>
          <w:szCs w:val="28"/>
        </w:rPr>
        <w:t xml:space="preserve"> </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法定代理人：</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 xml:space="preserve">地      址：                </w:t>
      </w:r>
    </w:p>
    <w:p w:rsidR="00826850" w:rsidRPr="00D353D3" w:rsidRDefault="00826850" w:rsidP="00826850">
      <w:pPr>
        <w:adjustRightInd w:val="0"/>
        <w:snapToGrid w:val="0"/>
        <w:spacing w:line="360" w:lineRule="auto"/>
        <w:rPr>
          <w:rFonts w:ascii="標楷體" w:eastAsia="標楷體" w:hAnsi="標楷體"/>
          <w:b/>
          <w:sz w:val="28"/>
          <w:szCs w:val="28"/>
        </w:rPr>
      </w:pP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立約人乙方：</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出生年月日：</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身分證字號：</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地      址：</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電      話：</w:t>
      </w:r>
    </w:p>
    <w:p w:rsidR="00826850" w:rsidRPr="00D353D3" w:rsidRDefault="00826850" w:rsidP="00826850">
      <w:pPr>
        <w:adjustRightInd w:val="0"/>
        <w:snapToGrid w:val="0"/>
        <w:spacing w:line="360" w:lineRule="auto"/>
        <w:rPr>
          <w:rFonts w:ascii="標楷體" w:eastAsia="標楷體" w:hAnsi="標楷體"/>
          <w:b/>
          <w:sz w:val="28"/>
          <w:szCs w:val="28"/>
        </w:rPr>
      </w:pPr>
    </w:p>
    <w:p w:rsidR="007D1340" w:rsidRDefault="00826850" w:rsidP="00826850">
      <w:r w:rsidRPr="00D353D3">
        <w:rPr>
          <w:rFonts w:ascii="標楷體" w:eastAsia="標楷體" w:hAnsi="標楷體" w:hint="eastAsia"/>
          <w:sz w:val="28"/>
          <w:szCs w:val="28"/>
        </w:rPr>
        <w:t>中華民國             年          月           日</w:t>
      </w:r>
    </w:p>
    <w:sectPr w:rsidR="007D1340" w:rsidSect="00826850">
      <w:pgSz w:w="11906" w:h="16838"/>
      <w:pgMar w:top="567" w:right="680" w:bottom="62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A2" w:rsidRDefault="000427A2" w:rsidP="008355EA">
      <w:r>
        <w:separator/>
      </w:r>
    </w:p>
  </w:endnote>
  <w:endnote w:type="continuationSeparator" w:id="0">
    <w:p w:rsidR="000427A2" w:rsidRDefault="000427A2" w:rsidP="0083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A2" w:rsidRDefault="000427A2" w:rsidP="008355EA">
      <w:r>
        <w:separator/>
      </w:r>
    </w:p>
  </w:footnote>
  <w:footnote w:type="continuationSeparator" w:id="0">
    <w:p w:rsidR="000427A2" w:rsidRDefault="000427A2" w:rsidP="0083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0A6"/>
    <w:multiLevelType w:val="hybridMultilevel"/>
    <w:tmpl w:val="AD9CA592"/>
    <w:lvl w:ilvl="0" w:tplc="C786E8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5575E"/>
    <w:multiLevelType w:val="hybridMultilevel"/>
    <w:tmpl w:val="CE04F7E2"/>
    <w:lvl w:ilvl="0" w:tplc="89BA13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F4628"/>
    <w:multiLevelType w:val="hybridMultilevel"/>
    <w:tmpl w:val="1F182E66"/>
    <w:lvl w:ilvl="0" w:tplc="676C0D08">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BFE0AA8"/>
    <w:multiLevelType w:val="hybridMultilevel"/>
    <w:tmpl w:val="2474F872"/>
    <w:lvl w:ilvl="0" w:tplc="7986A20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5C037D"/>
    <w:multiLevelType w:val="hybridMultilevel"/>
    <w:tmpl w:val="28860A42"/>
    <w:lvl w:ilvl="0" w:tplc="52282D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E450CF"/>
    <w:multiLevelType w:val="hybridMultilevel"/>
    <w:tmpl w:val="CD9A0CE0"/>
    <w:lvl w:ilvl="0" w:tplc="FA82E5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0527BE"/>
    <w:multiLevelType w:val="hybridMultilevel"/>
    <w:tmpl w:val="96A24776"/>
    <w:lvl w:ilvl="0" w:tplc="73423BFE">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0D1D46"/>
    <w:multiLevelType w:val="hybridMultilevel"/>
    <w:tmpl w:val="9D58BD1A"/>
    <w:lvl w:ilvl="0" w:tplc="CBB43B28">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850"/>
    <w:rsid w:val="000427A2"/>
    <w:rsid w:val="00312C4E"/>
    <w:rsid w:val="005C03EE"/>
    <w:rsid w:val="00826850"/>
    <w:rsid w:val="008355EA"/>
    <w:rsid w:val="00852C65"/>
    <w:rsid w:val="00EC1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ED2C0-1D32-4215-BAF1-A500D06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5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5EA"/>
    <w:pPr>
      <w:tabs>
        <w:tab w:val="center" w:pos="4153"/>
        <w:tab w:val="right" w:pos="8306"/>
      </w:tabs>
      <w:snapToGrid w:val="0"/>
    </w:pPr>
    <w:rPr>
      <w:sz w:val="20"/>
    </w:rPr>
  </w:style>
  <w:style w:type="character" w:customStyle="1" w:styleId="a4">
    <w:name w:val="頁首 字元"/>
    <w:basedOn w:val="a0"/>
    <w:link w:val="a3"/>
    <w:uiPriority w:val="99"/>
    <w:rsid w:val="008355EA"/>
    <w:rPr>
      <w:rFonts w:ascii="Times New Roman" w:eastAsia="新細明體" w:hAnsi="Times New Roman" w:cs="Times New Roman"/>
      <w:sz w:val="20"/>
      <w:szCs w:val="20"/>
    </w:rPr>
  </w:style>
  <w:style w:type="paragraph" w:styleId="a5">
    <w:name w:val="footer"/>
    <w:basedOn w:val="a"/>
    <w:link w:val="a6"/>
    <w:uiPriority w:val="99"/>
    <w:unhideWhenUsed/>
    <w:rsid w:val="008355EA"/>
    <w:pPr>
      <w:tabs>
        <w:tab w:val="center" w:pos="4153"/>
        <w:tab w:val="right" w:pos="8306"/>
      </w:tabs>
      <w:snapToGrid w:val="0"/>
    </w:pPr>
    <w:rPr>
      <w:sz w:val="20"/>
    </w:rPr>
  </w:style>
  <w:style w:type="character" w:customStyle="1" w:styleId="a6">
    <w:name w:val="頁尾 字元"/>
    <w:basedOn w:val="a0"/>
    <w:link w:val="a5"/>
    <w:uiPriority w:val="99"/>
    <w:rsid w:val="008355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1494</Characters>
  <Application>Microsoft Office Word</Application>
  <DocSecurity>0</DocSecurity>
  <Lines>12</Lines>
  <Paragraphs>3</Paragraphs>
  <ScaleCrop>false</ScaleCrop>
  <Company>HOME</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JerryWang</dc:creator>
  <cp:keywords/>
  <dc:description/>
  <cp:lastModifiedBy>JerryWang</cp:lastModifiedBy>
  <cp:revision>2</cp:revision>
  <dcterms:created xsi:type="dcterms:W3CDTF">2018-01-25T02:29:00Z</dcterms:created>
  <dcterms:modified xsi:type="dcterms:W3CDTF">2018-01-30T04:14:00Z</dcterms:modified>
</cp:coreProperties>
</file>