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9" w:rsidRPr="00FC62E2" w:rsidRDefault="00DC7679" w:rsidP="00C04889">
      <w:pPr>
        <w:adjustRightInd w:val="0"/>
        <w:snapToGrid w:val="0"/>
        <w:spacing w:afterLines="5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C62E2">
        <w:rPr>
          <w:rFonts w:ascii="標楷體" w:eastAsia="標楷體" w:hAnsi="標楷體" w:hint="eastAsia"/>
          <w:sz w:val="32"/>
          <w:szCs w:val="32"/>
        </w:rPr>
        <w:t>基隆市____</w:t>
      </w:r>
      <w:r w:rsidR="008B7CB5">
        <w:rPr>
          <w:rFonts w:ascii="標楷體" w:eastAsia="標楷體" w:hAnsi="標楷體" w:hint="eastAsia"/>
          <w:sz w:val="32"/>
          <w:szCs w:val="32"/>
        </w:rPr>
        <w:t>國</w:t>
      </w:r>
      <w:r w:rsidR="00C04889">
        <w:rPr>
          <w:rFonts w:ascii="標楷體" w:eastAsia="標楷體" w:hAnsi="標楷體" w:hint="eastAsia"/>
          <w:sz w:val="32"/>
          <w:szCs w:val="32"/>
        </w:rPr>
        <w:t>中/</w:t>
      </w:r>
      <w:r w:rsidRPr="00FC62E2">
        <w:rPr>
          <w:rFonts w:ascii="標楷體" w:eastAsia="標楷體" w:hAnsi="標楷體" w:hint="eastAsia"/>
          <w:sz w:val="32"/>
          <w:szCs w:val="32"/>
        </w:rPr>
        <w:t>小疑似學習障礙學生『轉介前介入』輔導記錄表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57"/>
        <w:gridCol w:w="532"/>
        <w:gridCol w:w="5846"/>
      </w:tblGrid>
      <w:tr w:rsidR="00DC7679" w:rsidRPr="006A2079" w:rsidTr="00356A76">
        <w:trPr>
          <w:trHeight w:val="1540"/>
          <w:jc w:val="center"/>
        </w:trPr>
        <w:tc>
          <w:tcPr>
            <w:tcW w:w="1560" w:type="dxa"/>
            <w:vAlign w:val="center"/>
          </w:tcPr>
          <w:p w:rsidR="00DC7679" w:rsidRPr="006A2079" w:rsidRDefault="00DC7679" w:rsidP="00356A7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DC7679" w:rsidRPr="006A2079" w:rsidRDefault="00DC7679" w:rsidP="00356A7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2657" w:type="dxa"/>
            <w:vAlign w:val="center"/>
          </w:tcPr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班 級：</w:t>
            </w:r>
          </w:p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姓 名：</w:t>
            </w:r>
          </w:p>
        </w:tc>
        <w:tc>
          <w:tcPr>
            <w:tcW w:w="532" w:type="dxa"/>
            <w:vAlign w:val="center"/>
          </w:tcPr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846" w:type="dxa"/>
            <w:vAlign w:val="center"/>
          </w:tcPr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與個案關係：□普通班導師 □其他</w:t>
            </w:r>
          </w:p>
        </w:tc>
      </w:tr>
    </w:tbl>
    <w:p w:rsidR="00DC7679" w:rsidRPr="00FC62E2" w:rsidRDefault="00DC7679" w:rsidP="00C04889">
      <w:pPr>
        <w:spacing w:beforeLines="50" w:afterLines="50"/>
        <w:ind w:leftChars="-177" w:rightChars="-236" w:right="-566" w:hangingChars="177" w:hanging="425"/>
        <w:jc w:val="center"/>
        <w:rPr>
          <w:rFonts w:ascii="標楷體" w:eastAsia="標楷體" w:hAnsi="標楷體"/>
        </w:rPr>
      </w:pPr>
      <w:r w:rsidRPr="00FC62E2">
        <w:rPr>
          <w:rFonts w:ascii="標楷體" w:eastAsia="標楷體" w:hAnsi="標楷體"/>
        </w:rPr>
        <w:t>◎</w:t>
      </w:r>
      <w:r w:rsidRPr="00FC62E2">
        <w:rPr>
          <w:rFonts w:ascii="標楷體" w:eastAsia="標楷體" w:hAnsi="標楷體" w:hint="eastAsia"/>
        </w:rPr>
        <w:t>請依學生實際表現及老師曾使用之轉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前介入輔導策略詳實填寫   填表日期：    年    月    日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0"/>
        <w:gridCol w:w="2521"/>
        <w:gridCol w:w="3354"/>
        <w:gridCol w:w="768"/>
        <w:gridCol w:w="768"/>
        <w:gridCol w:w="768"/>
        <w:gridCol w:w="769"/>
      </w:tblGrid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cantSplit/>
          <w:trHeight w:val="330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行為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表徵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比一般學生活潑好動、自制力差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與學生共同訂定行為目標，並徹底執行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3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3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抽屜、書包、置物櫃凌亂不堪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以標籤定點提供視覺提示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2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66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容易和同學起爭執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教導轉移情緒方法(ex:寫下不滿的話)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0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透過「停</w:t>
            </w:r>
            <w:proofErr w:type="gramStart"/>
            <w:r w:rsidRPr="006A2079">
              <w:rPr>
                <w:rFonts w:ascii="標楷體" w:eastAsia="標楷體" w:hAnsi="標楷體"/>
              </w:rPr>
              <w:t>—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自我指導放鬆訓練」，學習控制衝動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事前情境的移除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ex:易有爭執的兩人座位分開等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4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教導學生固定句子詢問對</w:t>
            </w:r>
          </w:p>
          <w:p w:rsidR="00DC7679" w:rsidRPr="006A2079" w:rsidRDefault="00DC7679" w:rsidP="00356A76">
            <w:pPr>
              <w:spacing w:line="260" w:lineRule="exact"/>
              <w:ind w:rightChars="50" w:right="120" w:firstLineChars="150" w:firstLine="36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方意圖，避免誤會產生爭執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6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4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難與同儕建立或維持友誼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安排熱心、活潑的同學邀請其參與活動</w:t>
            </w:r>
          </w:p>
          <w:p w:rsidR="00DC7679" w:rsidRPr="006A2079" w:rsidRDefault="00DC7679" w:rsidP="00356A76">
            <w:pPr>
              <w:spacing w:line="26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1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提供孩子服務同學的機會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ex：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發簿本）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76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其它：</w:t>
            </w:r>
          </w:p>
          <w:p w:rsidR="00DC7679" w:rsidRPr="006A2079" w:rsidRDefault="00DC7679" w:rsidP="00356A76">
            <w:pPr>
              <w:spacing w:line="300" w:lineRule="exact"/>
              <w:ind w:left="120"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0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容易分心,專注學習的時間很短暫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調整座位</w:t>
            </w:r>
            <w:r w:rsidRPr="006A2079">
              <w:rPr>
                <w:rFonts w:ascii="標楷體" w:eastAsia="標楷體" w:hAnsi="標楷體" w:hint="eastAsia"/>
                <w:bCs/>
              </w:rPr>
              <w:t>(ex前排靠近黑板)</w:t>
            </w:r>
          </w:p>
          <w:p w:rsidR="00DC7679" w:rsidRPr="006A2079" w:rsidRDefault="00DC7679" w:rsidP="00356A76">
            <w:pPr>
              <w:spacing w:line="26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6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不定時點選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學生念讀上課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內容或回答問題、上台演算題目。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課堂中提醒專心注意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ex:輕敲桌沿、輕拍肩膀、注視個案等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4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請特定同學經常性的提醒與正確示範（小天使制度）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82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trHeight w:val="15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記憶力差,學過不久就忘了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讓學生反覆背誦與練習必要的學習重點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使用字卡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、圖片、實物呈現或動作等，協助學習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教導記憶技巧與策略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ex：口訣、關鍵字等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3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9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在聽說讀寫算之間的能力差距很大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調整作業內容與份量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42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改變作答方式（操作、口語答題等）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認讀困難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,識字量少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讓該生用特定本子記錄學過的字，時時複習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6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9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閱讀時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跳行跳字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念讀時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要求用手或筆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跟著指讀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9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將未讀部分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遮住（可用尺、墊板等），以避免視覺上的混亂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6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72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閱讀理解力差,有讀沒有懂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請該生回答課文內容簡單的相關問題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7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指導學生將內容重要部分畫線做記號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寫作業速度過慢且錯誤多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作業減量或分段完成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3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簡化作業內容（出基本題）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1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寫字時筆劃、筆順經常錯誤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要求學生放慢速度,每一個字看清楚再抄寫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針對錯誤字多次書寫練習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65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經常將字寫顛倒</w:t>
            </w: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提醒並教導學生養成檢查習慣，必要時可貼提示語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重複練習經常錯誤的字或數字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4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8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能抄寫卻無法聽寫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-51" w:right="-122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書寫練習後立即做語詞聽寫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8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老師說話速度放慢且題目多重複幾次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trHeight w:val="509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計算能力不佳,常出錯</w:t>
            </w:r>
          </w:p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計算步驟不熟,速度慢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針對錯誤題型提供反覆練習的機會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4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要求學生自我檢查錯誤,協助自我修正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2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把題目簡單化，然後逐漸加深難度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2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基本運算規則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採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學習步驟</w:t>
            </w:r>
          </w:p>
          <w:p w:rsidR="00DC7679" w:rsidRPr="006A2079" w:rsidRDefault="00DC7679" w:rsidP="00356A76">
            <w:pPr>
              <w:spacing w:line="260" w:lineRule="exact"/>
              <w:ind w:left="120" w:rightChars="50" w:right="120"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分析，讓學生一步一步的進</w:t>
            </w:r>
          </w:p>
          <w:p w:rsidR="00DC7679" w:rsidRPr="006A2079" w:rsidRDefault="00DC7679" w:rsidP="00356A76">
            <w:pPr>
              <w:spacing w:line="260" w:lineRule="exact"/>
              <w:ind w:left="120" w:rightChars="50" w:right="120"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行練習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82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能計算,但無法解文字題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</w:rPr>
              <w:t>由老師或是同學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唸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題目給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該生聽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要求做題目時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唸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出聲音，進行放聲思考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4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以圖解或口頭說明方式,將題意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釐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清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教導學生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了解並圈出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關鍵字以協助解題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5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</w:t>
            </w:r>
          </w:p>
          <w:p w:rsidR="00DC7679" w:rsidRPr="006A2079" w:rsidRDefault="00DC7679" w:rsidP="00356A76">
            <w:pPr>
              <w:spacing w:line="300" w:lineRule="exact"/>
              <w:ind w:left="120"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針對困難進行補救教學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5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指派小老師協助指導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用比賽方式提升動機與成效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建議參加課後輔導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9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整體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各方面的反應較一般同學緩慢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關心與鼓勵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90"/>
          <w:jc w:val="center"/>
        </w:trPr>
        <w:tc>
          <w:tcPr>
            <w:tcW w:w="1140" w:type="dxa"/>
            <w:vMerge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製造成功機會</w:t>
            </w: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2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3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生活能力差,處理日常生活細節弱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提供生活能力訓練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經常聽不懂老師說的話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說話速度放慢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4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指令簡短、明確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常需要仰賴他人協助才能完成任務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對於好表現給予立即的增強或回饋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為學生設定可實現的漸進式目標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</w:t>
            </w:r>
          </w:p>
          <w:p w:rsidR="00DC7679" w:rsidRPr="006A2079" w:rsidRDefault="00DC7679" w:rsidP="00356A76">
            <w:pPr>
              <w:spacing w:line="30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與家長溝通教養方式與提</w:t>
            </w:r>
          </w:p>
          <w:p w:rsidR="00DC7679" w:rsidRPr="006A2079" w:rsidRDefault="00DC7679" w:rsidP="00356A76">
            <w:pPr>
              <w:spacing w:line="260" w:lineRule="exact"/>
              <w:ind w:rightChars="50" w:right="120" w:firstLineChars="150" w:firstLine="36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供策略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6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建議進行醫療評估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觀察服藥後的整體情況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69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</w:tbl>
    <w:p w:rsidR="00DC7679" w:rsidRDefault="00DC7679" w:rsidP="00DC7679">
      <w:pPr>
        <w:rPr>
          <w:rFonts w:ascii="標楷體" w:eastAsia="標楷體" w:hAnsi="標楷體"/>
        </w:rPr>
      </w:pPr>
    </w:p>
    <w:p w:rsidR="00DC7679" w:rsidRPr="00FC62E2" w:rsidRDefault="00DC7679" w:rsidP="00DC767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DC7679" w:rsidRPr="006A2079" w:rsidTr="00356A76">
        <w:trPr>
          <w:jc w:val="center"/>
        </w:trPr>
        <w:tc>
          <w:tcPr>
            <w:tcW w:w="9694" w:type="dxa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相關觀察與補充說明事項</w:t>
            </w:r>
          </w:p>
        </w:tc>
      </w:tr>
      <w:tr w:rsidR="00DC7679" w:rsidRPr="006A2079" w:rsidTr="00356A76">
        <w:trPr>
          <w:trHeight w:val="12171"/>
          <w:jc w:val="center"/>
        </w:trPr>
        <w:tc>
          <w:tcPr>
            <w:tcW w:w="9694" w:type="dxa"/>
          </w:tcPr>
          <w:p w:rsidR="00DC7679" w:rsidRPr="006A2079" w:rsidRDefault="00DC7679" w:rsidP="00356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參考資料：</w:t>
      </w:r>
    </w:p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孟瑛如（2002）。</w:t>
      </w:r>
      <w:r w:rsidRPr="00FC62E2">
        <w:rPr>
          <w:rFonts w:ascii="標楷體" w:eastAsia="標楷體" w:hAnsi="標楷體" w:hint="eastAsia"/>
          <w:b/>
        </w:rPr>
        <w:t>學習障礙與補救教學-教師及家長實用手冊</w:t>
      </w:r>
      <w:r w:rsidRPr="00FC62E2">
        <w:rPr>
          <w:rFonts w:ascii="標楷體" w:eastAsia="標楷體" w:hAnsi="標楷體" w:hint="eastAsia"/>
        </w:rPr>
        <w:t>。台北市：五南。</w:t>
      </w:r>
    </w:p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台南市國民中小學學習障礙學生轉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前介入輔導記錄本。</w:t>
      </w:r>
    </w:p>
    <w:p w:rsidR="00F3743E" w:rsidRDefault="00DC7679" w:rsidP="00DC7679">
      <w:r w:rsidRPr="00FC62E2">
        <w:rPr>
          <w:rFonts w:ascii="標楷體" w:eastAsia="標楷體" w:hAnsi="標楷體" w:hint="eastAsia"/>
        </w:rPr>
        <w:t>苗栗縣疑似特殊需求學生轉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前介入輔導記錄表。</w:t>
      </w:r>
    </w:p>
    <w:sectPr w:rsidR="00F3743E" w:rsidSect="00DC7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89" w:rsidRDefault="00C04889" w:rsidP="00C04889">
      <w:r>
        <w:separator/>
      </w:r>
    </w:p>
  </w:endnote>
  <w:endnote w:type="continuationSeparator" w:id="1">
    <w:p w:rsidR="00C04889" w:rsidRDefault="00C04889" w:rsidP="00C0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89" w:rsidRDefault="00C04889" w:rsidP="00C04889">
      <w:r>
        <w:separator/>
      </w:r>
    </w:p>
  </w:footnote>
  <w:footnote w:type="continuationSeparator" w:id="1">
    <w:p w:rsidR="00C04889" w:rsidRDefault="00C04889" w:rsidP="00C04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3048"/>
    <w:multiLevelType w:val="hybridMultilevel"/>
    <w:tmpl w:val="E08CFA3A"/>
    <w:lvl w:ilvl="0" w:tplc="25A6A7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853138"/>
    <w:multiLevelType w:val="hybridMultilevel"/>
    <w:tmpl w:val="26528454"/>
    <w:lvl w:ilvl="0" w:tplc="FCBECD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EEB4395"/>
    <w:multiLevelType w:val="hybridMultilevel"/>
    <w:tmpl w:val="DFE84D36"/>
    <w:lvl w:ilvl="0" w:tplc="63C29A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79"/>
    <w:rsid w:val="004C0467"/>
    <w:rsid w:val="00736320"/>
    <w:rsid w:val="008B7CB5"/>
    <w:rsid w:val="00C04889"/>
    <w:rsid w:val="00DC7679"/>
    <w:rsid w:val="00E806A2"/>
    <w:rsid w:val="00F3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488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488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3</cp:revision>
  <dcterms:created xsi:type="dcterms:W3CDTF">2017-05-15T06:09:00Z</dcterms:created>
  <dcterms:modified xsi:type="dcterms:W3CDTF">2018-07-31T03:28:00Z</dcterms:modified>
</cp:coreProperties>
</file>