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EF799D" w:rsidRDefault="005B4A84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 w:rsidRPr="005B4A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10</w:t>
                  </w:r>
                  <w:r>
                    <w:rPr>
                      <w:rFonts w:hint="eastAsia"/>
                      <w:color w:val="808080"/>
                    </w:rPr>
                    <w:t>7</w:t>
                  </w:r>
                  <w:r>
                    <w:rPr>
                      <w:color w:val="808080"/>
                    </w:rPr>
                    <w:t>-</w:t>
                  </w:r>
                  <w:r w:rsidR="003426CE">
                    <w:rPr>
                      <w:rFonts w:hint="eastAsia"/>
                      <w:color w:val="808080"/>
                    </w:rPr>
                    <w:t>8</w:t>
                  </w:r>
                  <w:r>
                    <w:rPr>
                      <w:color w:val="808080"/>
                    </w:rPr>
                    <w:t>-</w:t>
                  </w:r>
                  <w:r w:rsidR="003426CE">
                    <w:rPr>
                      <w:rFonts w:hint="eastAsia"/>
                      <w:color w:val="80808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DF27A4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(</w:t>
      </w:r>
      <w:r w:rsidR="00027133">
        <w:rPr>
          <w:rFonts w:ascii="標楷體" w:eastAsia="標楷體" w:hAnsi="標楷體" w:hint="eastAsia"/>
          <w:b/>
          <w:color w:val="000000"/>
          <w:sz w:val="32"/>
          <w:szCs w:val="28"/>
        </w:rPr>
        <w:t>腦性麻痺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)</w:t>
      </w:r>
    </w:p>
    <w:p w:rsidR="00CA6E03" w:rsidRPr="003426CE" w:rsidRDefault="00CA6E03" w:rsidP="001E1E3D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DF27A4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DF27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  <w:r w:rsidR="003426CE">
        <w:rPr>
          <w:rFonts w:ascii="標楷體" w:eastAsia="標楷體" w:hAnsi="標楷體" w:hint="eastAsia"/>
          <w:b/>
          <w:color w:val="FF0000"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CA6E03" w:rsidRPr="005233BC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5233BC" w:rsidRDefault="00CA6E03" w:rsidP="00DA5E7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cs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5233BC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鑑定資料</w:t>
            </w:r>
          </w:p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5233BC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54C6A" w:rsidRPr="00B54C6A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B54C6A" w:rsidRDefault="00CA6E03" w:rsidP="00DA5E7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B54C6A" w:rsidRDefault="00CB0965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27A4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B54C6A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B54C6A" w:rsidRDefault="009E20ED" w:rsidP="00DA5E7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共字</w:t>
            </w:r>
          </w:p>
        </w:tc>
      </w:tr>
    </w:tbl>
    <w:p w:rsidR="00CA6E03" w:rsidRDefault="00CA6E03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P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B54C6A" w:rsidRPr="00B54C6A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B54C6A" w:rsidRDefault="00457977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57977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檢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具下列文件之</w:t>
            </w:r>
            <w:proofErr w:type="gramStart"/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一</w:t>
            </w:r>
            <w:proofErr w:type="gramEnd"/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(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可複選</w:t>
            </w:r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DF27A4" w:rsidRPr="00B54C6A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B54C6A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B54C6A" w:rsidRDefault="005B4A84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5B4A84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5B4A84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>ICD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</w:p>
        </w:tc>
      </w:tr>
      <w:tr w:rsidR="00B54C6A" w:rsidRPr="00B54C6A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57977" w:rsidRDefault="0045797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□檢附教學醫院等級醫院專科醫師開具的半年內醫療診斷證明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□檢附兒童發展聯合評估中心有效期內之評估報告</w:t>
            </w:r>
          </w:p>
        </w:tc>
      </w:tr>
      <w:tr w:rsidR="00B54C6A" w:rsidRPr="00B54C6A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B54C6A" w:rsidRDefault="0002713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□腦性麻痺</w:t>
            </w:r>
            <w:r w:rsidR="00042623" w:rsidRPr="00B54C6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DF27A4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C6A" w:rsidRPr="00B54C6A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B54C6A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</w:tr>
      <w:tr w:rsidR="00B54C6A" w:rsidRPr="00B54C6A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54C6A" w:rsidRPr="00B54C6A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藥名：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B54C6A">
              <w:rPr>
                <w:rFonts w:ascii="標楷體" w:eastAsia="標楷體"/>
                <w:color w:val="000000" w:themeColor="text1"/>
              </w:rPr>
              <w:t>____________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Pr="00DF27A4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B54C6A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B54C6A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DF27A4" w:rsidRPr="00043948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780F88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DF27A4" w:rsidRPr="00043948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DF27A4" w:rsidRPr="006C4D5D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780F88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DF27A4" w:rsidRPr="00DF27A4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B54C6A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B54C6A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D51AB" w:rsidRDefault="00C043B3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B54C6A" w:rsidRPr="00B54C6A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其他專業人員評估結果□無□有</w:t>
            </w:r>
          </w:p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7260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6E03" w:rsidRPr="00B54C6A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705984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B672E5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2E5" w:rsidRPr="00B54C6A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proofErr w:type="gramStart"/>
            <w:r>
              <w:rPr>
                <w:rFonts w:ascii="標楷體" w:eastAsia="標楷體" w:cs="標楷體" w:hint="eastAsia"/>
                <w:color w:val="000000" w:themeColor="text1"/>
              </w:rPr>
              <w:t>必填附件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4E4F3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B54C6A" w:rsidRDefault="00B672E5" w:rsidP="00B672E5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B672E5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B672E5" w:rsidRPr="00B54C6A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B672E5" w:rsidRPr="00B54C6A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B54C6A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B54C6A" w:rsidRDefault="00B672E5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27133">
              <w:rPr>
                <w:rFonts w:ascii="標楷體" w:eastAsia="標楷體" w:hAnsi="標楷體" w:hint="eastAsia"/>
                <w:bCs/>
                <w:szCs w:val="24"/>
              </w:rPr>
              <w:t>基隆市腦性麻痺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B672E5" w:rsidRDefault="00B672E5">
      <w:pPr>
        <w:rPr>
          <w:color w:val="000000" w:themeColor="text1"/>
        </w:rPr>
      </w:pPr>
    </w:p>
    <w:p w:rsidR="00B672E5" w:rsidRDefault="00B672E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84" w:rsidRPr="00B54C6A" w:rsidRDefault="00705984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B54C6A" w:rsidRPr="00B54C6A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B54C6A" w:rsidRDefault="00CA6E03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B54C6A" w:rsidRPr="00B54C6A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A660BE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B54C6A" w:rsidRPr="00B54C6A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□確認□疑似□</w:t>
            </w:r>
            <w:proofErr w:type="gramStart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B54C6A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B54C6A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□學前集中式特教班□學前集中式聽障班</w:t>
            </w:r>
          </w:p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  <w:r w:rsidR="00DA5E71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DA5E71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B54C6A" w:rsidRPr="00B54C6A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45797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B54C6A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CA6E03" w:rsidRPr="00B54C6A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□生活管理□社會技巧□學習策略□定向行動□點字□溝通訓練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□動作機能訓練□輔助科技應用□其他：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□協助行動□協助生活自理□協助處理情緒行為問題</w:t>
            </w:r>
          </w:p>
        </w:tc>
      </w:tr>
      <w:tr w:rsidR="00B54C6A" w:rsidRPr="00B54C6A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B54C6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</w:p>
        </w:tc>
      </w:tr>
      <w:tr w:rsidR="00B54C6A" w:rsidRPr="00B54C6A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B54C6A" w:rsidRPr="00B54C6A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DA5E71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proofErr w:type="gramStart"/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CA6E03" w:rsidRPr="00B54C6A" w:rsidRDefault="00CA6E03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</w:p>
        </w:tc>
      </w:tr>
      <w:tr w:rsidR="00B672E5" w:rsidRPr="00B54C6A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29106B" w:rsidRDefault="00B672E5" w:rsidP="00DA5E7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 xml:space="preserve">是否同意接受特教服務: □是 </w:t>
            </w:r>
            <w:proofErr w:type="gramStart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□否</w:t>
            </w:r>
            <w:proofErr w:type="gramEnd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，請填寫放棄特教服務申請書</w:t>
            </w:r>
          </w:p>
        </w:tc>
      </w:tr>
      <w:tr w:rsidR="00B672E5" w:rsidRPr="00B54C6A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B672E5" w:rsidRPr="00B54C6A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72E5" w:rsidRPr="00B54C6A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B672E5" w:rsidRPr="00B54C6A" w:rsidRDefault="00B672E5" w:rsidP="00DA5E71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B54C6A" w:rsidRDefault="00CA6E03" w:rsidP="004C12CA">
      <w:pPr>
        <w:rPr>
          <w:color w:val="000000" w:themeColor="text1"/>
        </w:rPr>
      </w:pPr>
    </w:p>
    <w:p w:rsidR="00B672E5" w:rsidRDefault="000803A2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672E5" w:rsidRPr="004E4F31" w:rsidRDefault="005B4A84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5B4A84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29106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6A2079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</w:t>
            </w:r>
            <w:proofErr w:type="gramStart"/>
            <w:r w:rsidRPr="006A2079">
              <w:rPr>
                <w:rFonts w:ascii="標楷體" w:eastAsia="標楷體" w:hAnsi="標楷體" w:hint="eastAsia"/>
                <w:sz w:val="20"/>
              </w:rPr>
              <w:t>何輔具＆</w:t>
            </w:r>
            <w:proofErr w:type="gramEnd"/>
            <w:r w:rsidRPr="006A2079">
              <w:rPr>
                <w:rFonts w:ascii="標楷體" w:eastAsia="標楷體" w:hAnsi="標楷體" w:hint="eastAsia"/>
                <w:sz w:val="20"/>
              </w:rPr>
              <w:t>其他說明)</w:t>
            </w:r>
          </w:p>
        </w:tc>
      </w:tr>
      <w:tr w:rsidR="00B672E5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右手抓握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左手抓握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單手取物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拿碗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綁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刀切物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>
      <w:pPr>
        <w:widowControl/>
        <w:rPr>
          <w:color w:val="000000" w:themeColor="text1"/>
        </w:rPr>
      </w:pPr>
    </w:p>
    <w:p w:rsidR="004E4F3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29106B" w:rsidRDefault="005B4A84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B4A84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5B4A84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027133">
        <w:rPr>
          <w:rFonts w:ascii="標楷體" w:eastAsia="標楷體" w:hAnsi="標楷體" w:hint="eastAsia"/>
          <w:b/>
          <w:bCs/>
          <w:sz w:val="32"/>
          <w:szCs w:val="32"/>
        </w:rPr>
        <w:t>基隆市腦性麻痺</w:t>
      </w:r>
      <w:r w:rsidR="00B672E5">
        <w:rPr>
          <w:rFonts w:ascii="標楷體" w:eastAsia="標楷體" w:hAnsi="標楷體" w:hint="eastAsia"/>
          <w:b/>
          <w:bCs/>
          <w:sz w:val="32"/>
          <w:szCs w:val="32"/>
        </w:rPr>
        <w:t>學生學習現況調查表</w:t>
      </w:r>
    </w:p>
    <w:p w:rsidR="000803A2" w:rsidRPr="0029106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0803A2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63929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</w:t>
            </w:r>
            <w:proofErr w:type="gramEnd"/>
            <w:r>
              <w:rPr>
                <w:rFonts w:eastAsia="標楷體" w:hint="eastAsia"/>
                <w:sz w:val="28"/>
              </w:rPr>
              <w:t>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0803A2" w:rsidRPr="0029106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6A2079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0803A2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6A2079">
              <w:rPr>
                <w:rFonts w:ascii="標楷體" w:eastAsia="標楷體" w:hint="eastAsia"/>
              </w:rPr>
              <w:t>＿＿＿＿＿</w:t>
            </w:r>
            <w:proofErr w:type="gramEnd"/>
            <w:r w:rsidRPr="006A2079">
              <w:rPr>
                <w:rFonts w:ascii="標楷體" w:eastAsia="標楷體" w:hint="eastAsia"/>
              </w:rPr>
              <w:t>學期</w:t>
            </w:r>
          </w:p>
        </w:tc>
      </w:tr>
      <w:tr w:rsidR="000803A2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。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6A2079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</w:t>
            </w:r>
            <w:proofErr w:type="gramStart"/>
            <w:r>
              <w:rPr>
                <w:rFonts w:ascii="標楷體" w:eastAsia="標楷體" w:hint="eastAsia"/>
                <w:sz w:val="22"/>
              </w:rPr>
              <w:t>謄</w:t>
            </w:r>
            <w:proofErr w:type="gramEnd"/>
            <w:r>
              <w:rPr>
                <w:rFonts w:ascii="標楷體" w:eastAsia="標楷體" w:hint="eastAsia"/>
                <w:sz w:val="22"/>
              </w:rPr>
              <w:t>答案□口頭回答□</w:t>
            </w:r>
            <w:r w:rsidR="00257E3A">
              <w:rPr>
                <w:rFonts w:ascii="標楷體" w:eastAsia="標楷體" w:hint="eastAsia"/>
                <w:sz w:val="22"/>
              </w:rPr>
              <w:t>電腦作答</w:t>
            </w:r>
            <w:r>
              <w:rPr>
                <w:rFonts w:ascii="標楷體" w:eastAsia="標楷體" w:hint="eastAsia"/>
                <w:sz w:val="22"/>
              </w:rPr>
              <w:t>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FD71B2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FD71B2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Default="000803A2" w:rsidP="000803A2"/>
    <w:p w:rsidR="000803A2" w:rsidRPr="00EE1E7A" w:rsidRDefault="000803A2" w:rsidP="000803A2"/>
    <w:p w:rsidR="00CA6E03" w:rsidRPr="00B54C6A" w:rsidRDefault="00CA6E03" w:rsidP="004C12CA">
      <w:pPr>
        <w:rPr>
          <w:color w:val="000000" w:themeColor="text1"/>
        </w:rPr>
      </w:pPr>
    </w:p>
    <w:sectPr w:rsidR="00CA6E03" w:rsidRPr="00B54C6A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D3" w:rsidRDefault="004559D3" w:rsidP="005312D0">
      <w:r>
        <w:separator/>
      </w:r>
    </w:p>
  </w:endnote>
  <w:endnote w:type="continuationSeparator" w:id="1">
    <w:p w:rsidR="004559D3" w:rsidRDefault="004559D3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D3" w:rsidRDefault="004559D3" w:rsidP="005312D0">
      <w:r>
        <w:separator/>
      </w:r>
    </w:p>
  </w:footnote>
  <w:footnote w:type="continuationSeparator" w:id="1">
    <w:p w:rsidR="004559D3" w:rsidRDefault="004559D3" w:rsidP="0053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2713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1E3D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426CE"/>
    <w:rsid w:val="00356A76"/>
    <w:rsid w:val="00361824"/>
    <w:rsid w:val="0039189E"/>
    <w:rsid w:val="00394049"/>
    <w:rsid w:val="003C4711"/>
    <w:rsid w:val="00400751"/>
    <w:rsid w:val="004029CB"/>
    <w:rsid w:val="0040683B"/>
    <w:rsid w:val="00424B13"/>
    <w:rsid w:val="004559D3"/>
    <w:rsid w:val="00457977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4A84"/>
    <w:rsid w:val="005B5737"/>
    <w:rsid w:val="0061316D"/>
    <w:rsid w:val="00643C70"/>
    <w:rsid w:val="00675AAE"/>
    <w:rsid w:val="006A2079"/>
    <w:rsid w:val="006D12B9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10803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90CDC"/>
    <w:rsid w:val="00CA6E03"/>
    <w:rsid w:val="00CB0965"/>
    <w:rsid w:val="00CE01B1"/>
    <w:rsid w:val="00D02665"/>
    <w:rsid w:val="00D87FBB"/>
    <w:rsid w:val="00DA5C96"/>
    <w:rsid w:val="00DA5E71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SERC1</cp:lastModifiedBy>
  <cp:revision>7</cp:revision>
  <dcterms:created xsi:type="dcterms:W3CDTF">2018-06-07T03:25:00Z</dcterms:created>
  <dcterms:modified xsi:type="dcterms:W3CDTF">2018-08-09T02:59:00Z</dcterms:modified>
</cp:coreProperties>
</file>