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567"/>
        <w:gridCol w:w="9"/>
        <w:gridCol w:w="8637"/>
      </w:tblGrid>
      <w:tr w:rsidR="00647571" w:rsidRPr="00AA19F6" w:rsidTr="001642C9">
        <w:trPr>
          <w:cantSplit/>
          <w:trHeight w:val="1134"/>
        </w:trPr>
        <w:tc>
          <w:tcPr>
            <w:tcW w:w="426" w:type="dxa"/>
            <w:vMerge w:val="restart"/>
            <w:shd w:val="clear" w:color="auto" w:fill="auto"/>
            <w:vAlign w:val="center"/>
          </w:tcPr>
          <w:p w:rsidR="00647571" w:rsidRPr="006A2079" w:rsidRDefault="00647571" w:rsidP="001642C9">
            <w:pPr>
              <w:adjustRightInd w:val="0"/>
              <w:snapToGrid w:val="0"/>
              <w:jc w:val="center"/>
              <w:rPr>
                <w:rFonts w:ascii="標楷體" w:eastAsia="標楷體" w:hAnsi="標楷體"/>
              </w:rPr>
            </w:pPr>
            <w:r w:rsidRPr="006A2079">
              <w:rPr>
                <w:rFonts w:ascii="標楷體" w:eastAsia="標楷體" w:hAnsi="標楷體"/>
              </w:rPr>
              <w:br w:type="page"/>
            </w:r>
            <w:r w:rsidRPr="006A2079">
              <w:rPr>
                <w:rFonts w:ascii="標楷體" w:eastAsia="標楷體" w:hAnsi="標楷體" w:hint="eastAsia"/>
              </w:rPr>
              <w:t>肢體障礙</w:t>
            </w:r>
          </w:p>
        </w:tc>
        <w:tc>
          <w:tcPr>
            <w:tcW w:w="1418" w:type="dxa"/>
            <w:shd w:val="clear" w:color="auto" w:fill="auto"/>
            <w:vAlign w:val="center"/>
          </w:tcPr>
          <w:p w:rsidR="00647571" w:rsidRPr="00657BB1" w:rsidRDefault="00647571" w:rsidP="001642C9">
            <w:pPr>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身心障礙及資賦優異學生鑑定辦法</w:t>
            </w:r>
          </w:p>
        </w:tc>
        <w:tc>
          <w:tcPr>
            <w:tcW w:w="567" w:type="dxa"/>
            <w:shd w:val="clear" w:color="auto" w:fill="auto"/>
            <w:vAlign w:val="center"/>
          </w:tcPr>
          <w:p w:rsidR="00647571" w:rsidRPr="006A2079" w:rsidRDefault="00647571" w:rsidP="001642C9">
            <w:pPr>
              <w:adjustRightInd w:val="0"/>
              <w:snapToGrid w:val="0"/>
              <w:jc w:val="center"/>
              <w:rPr>
                <w:rFonts w:ascii="標楷體" w:eastAsia="標楷體" w:hAnsi="標楷體"/>
              </w:rPr>
            </w:pPr>
            <w:r w:rsidRPr="006A2079">
              <w:rPr>
                <w:rFonts w:ascii="標楷體" w:eastAsia="標楷體" w:hAnsi="標楷體" w:hint="eastAsia"/>
              </w:rPr>
              <w:t>第7條</w:t>
            </w:r>
          </w:p>
        </w:tc>
        <w:tc>
          <w:tcPr>
            <w:tcW w:w="8646" w:type="dxa"/>
            <w:gridSpan w:val="2"/>
            <w:shd w:val="clear" w:color="auto" w:fill="auto"/>
          </w:tcPr>
          <w:p w:rsidR="00647571" w:rsidRPr="00AA19F6" w:rsidRDefault="00647571" w:rsidP="001642C9">
            <w:pPr>
              <w:pStyle w:val="HTML"/>
              <w:shd w:val="clear" w:color="auto" w:fill="FFFFFF"/>
              <w:adjustRightInd w:val="0"/>
              <w:snapToGrid w:val="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本法第三條第五款所稱肢體障礙，指上肢、下肢或軀幹之機能有部分或全部障礙，致影響參與學習活動者。</w:t>
            </w:r>
          </w:p>
          <w:p w:rsidR="00647571" w:rsidRPr="00AA19F6" w:rsidRDefault="00647571" w:rsidP="001642C9">
            <w:pPr>
              <w:pStyle w:val="HTML"/>
              <w:shd w:val="clear" w:color="auto" w:fill="FFFFFF"/>
              <w:adjustRightInd w:val="0"/>
              <w:snapToGrid w:val="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前項所定肢體障礙，應由專科醫師診斷；其鑑定基準依下列各款規定之</w:t>
            </w:r>
            <w:proofErr w:type="gramStart"/>
            <w:r w:rsidRPr="00AA19F6">
              <w:rPr>
                <w:rFonts w:ascii="標楷體" w:eastAsia="標楷體" w:hAnsi="標楷體" w:cs="細明體" w:hint="eastAsia"/>
                <w:color w:val="000000"/>
                <w:sz w:val="24"/>
                <w:lang w:val="en-US" w:eastAsia="zh-TW"/>
              </w:rPr>
              <w:t>一</w:t>
            </w:r>
            <w:proofErr w:type="gramEnd"/>
            <w:r w:rsidRPr="00AA19F6">
              <w:rPr>
                <w:rFonts w:ascii="標楷體" w:eastAsia="標楷體" w:hAnsi="標楷體" w:cs="細明體" w:hint="eastAsia"/>
                <w:color w:val="000000"/>
                <w:sz w:val="24"/>
                <w:lang w:val="en-US" w:eastAsia="zh-TW"/>
              </w:rPr>
              <w:t>：</w:t>
            </w:r>
          </w:p>
          <w:p w:rsidR="00647571" w:rsidRPr="00AA19F6" w:rsidRDefault="00647571" w:rsidP="00647571">
            <w:pPr>
              <w:pStyle w:val="HTML"/>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00"/>
              </w:tabs>
              <w:adjustRightInd w:val="0"/>
              <w:snapToGrid w:val="0"/>
              <w:ind w:left="600" w:hanging="60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先天性肢體功能障礙。</w:t>
            </w:r>
          </w:p>
          <w:p w:rsidR="00647571" w:rsidRPr="00AA19F6" w:rsidRDefault="00647571" w:rsidP="00647571">
            <w:pPr>
              <w:pStyle w:val="HTML"/>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00"/>
              </w:tabs>
              <w:adjustRightInd w:val="0"/>
              <w:snapToGrid w:val="0"/>
              <w:ind w:left="600" w:hanging="600"/>
              <w:rPr>
                <w:rFonts w:ascii="標楷體" w:eastAsia="標楷體" w:hAnsi="標楷體" w:cs="細明體"/>
                <w:sz w:val="24"/>
                <w:lang w:val="en-US" w:eastAsia="zh-TW"/>
              </w:rPr>
            </w:pPr>
            <w:r w:rsidRPr="00AA19F6">
              <w:rPr>
                <w:rFonts w:ascii="標楷體" w:eastAsia="標楷體" w:hAnsi="標楷體" w:cs="細明體" w:hint="eastAsia"/>
                <w:color w:val="000000"/>
                <w:sz w:val="24"/>
                <w:lang w:val="en-US" w:eastAsia="zh-TW"/>
              </w:rPr>
              <w:t>疾病或意外導致永久性肢體功能障礙。</w:t>
            </w:r>
          </w:p>
        </w:tc>
      </w:tr>
      <w:tr w:rsidR="00647571" w:rsidRPr="00AA19F6" w:rsidTr="001642C9">
        <w:trPr>
          <w:cantSplit/>
          <w:trHeight w:val="2013"/>
        </w:trPr>
        <w:tc>
          <w:tcPr>
            <w:tcW w:w="426" w:type="dxa"/>
            <w:vMerge/>
            <w:shd w:val="clear" w:color="auto" w:fill="auto"/>
            <w:textDirection w:val="tbRlV"/>
            <w:vAlign w:val="center"/>
          </w:tcPr>
          <w:p w:rsidR="00647571" w:rsidRPr="006A2079" w:rsidRDefault="00647571" w:rsidP="001642C9">
            <w:pPr>
              <w:adjustRightInd w:val="0"/>
              <w:snapToGrid w:val="0"/>
              <w:ind w:left="113" w:right="113"/>
              <w:jc w:val="center"/>
              <w:rPr>
                <w:rFonts w:ascii="標楷體" w:eastAsia="標楷體" w:hAnsi="標楷體"/>
              </w:rPr>
            </w:pPr>
          </w:p>
        </w:tc>
        <w:tc>
          <w:tcPr>
            <w:tcW w:w="1418" w:type="dxa"/>
            <w:shd w:val="clear" w:color="auto" w:fill="auto"/>
            <w:vAlign w:val="center"/>
          </w:tcPr>
          <w:p w:rsidR="00647571" w:rsidRPr="00657BB1" w:rsidRDefault="00647571" w:rsidP="001642C9">
            <w:pPr>
              <w:autoSpaceDE w:val="0"/>
              <w:autoSpaceDN w:val="0"/>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鑑定安置</w:t>
            </w:r>
            <w:r w:rsidRPr="006A2079">
              <w:rPr>
                <w:rFonts w:ascii="標楷體" w:eastAsia="標楷體" w:hAnsi="標楷體"/>
                <w:kern w:val="0"/>
              </w:rPr>
              <w:t>資格研判補充說明</w:t>
            </w:r>
            <w:r w:rsidRPr="006A2079">
              <w:rPr>
                <w:rFonts w:ascii="標楷體" w:eastAsia="標楷體" w:hAnsi="標楷體" w:hint="eastAsia"/>
                <w:kern w:val="0"/>
              </w:rPr>
              <w:t>及</w:t>
            </w:r>
            <w:r w:rsidRPr="006A2079">
              <w:rPr>
                <w:rFonts w:ascii="標楷體" w:eastAsia="標楷體" w:hAnsi="標楷體" w:hint="eastAsia"/>
              </w:rPr>
              <w:t>注意事項</w:t>
            </w:r>
          </w:p>
        </w:tc>
        <w:tc>
          <w:tcPr>
            <w:tcW w:w="567" w:type="dxa"/>
            <w:shd w:val="clear" w:color="auto" w:fill="auto"/>
            <w:vAlign w:val="center"/>
          </w:tcPr>
          <w:p w:rsidR="00647571" w:rsidRPr="006A2079" w:rsidRDefault="00647571" w:rsidP="001642C9">
            <w:pPr>
              <w:adjustRightInd w:val="0"/>
              <w:snapToGrid w:val="0"/>
              <w:jc w:val="center"/>
              <w:rPr>
                <w:rFonts w:ascii="標楷體" w:eastAsia="標楷體" w:hAnsi="標楷體"/>
              </w:rPr>
            </w:pPr>
            <w:r w:rsidRPr="006A2079">
              <w:rPr>
                <w:rFonts w:ascii="標楷體" w:eastAsia="標楷體" w:hAnsi="標楷體" w:hint="eastAsia"/>
              </w:rPr>
              <w:t>第6條</w:t>
            </w:r>
          </w:p>
        </w:tc>
        <w:tc>
          <w:tcPr>
            <w:tcW w:w="8646" w:type="dxa"/>
            <w:gridSpan w:val="2"/>
            <w:shd w:val="clear" w:color="auto" w:fill="auto"/>
          </w:tcPr>
          <w:p w:rsidR="00647571" w:rsidRPr="00AA19F6" w:rsidRDefault="00647571" w:rsidP="00647571">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00"/>
              </w:tabs>
              <w:adjustRightInd w:val="0"/>
              <w:snapToGrid w:val="0"/>
              <w:ind w:left="600" w:hanging="600"/>
              <w:rPr>
                <w:rFonts w:ascii="標楷體" w:eastAsia="標楷體" w:hAnsi="標楷體" w:cs="DFKaiShu-SB-Estd-BF"/>
                <w:sz w:val="24"/>
              </w:rPr>
            </w:pPr>
            <w:proofErr w:type="spellStart"/>
            <w:r w:rsidRPr="00AA19F6">
              <w:rPr>
                <w:rFonts w:ascii="標楷體" w:eastAsia="標楷體" w:hAnsi="標楷體"/>
                <w:sz w:val="24"/>
              </w:rPr>
              <w:t>具下列文件之一，經觀察確認文件所載與學生實際表現無明顯不同，研判為肢體障礙</w:t>
            </w:r>
            <w:proofErr w:type="spellEnd"/>
            <w:r w:rsidRPr="00AA19F6">
              <w:rPr>
                <w:rFonts w:ascii="標楷體" w:eastAsia="標楷體" w:hAnsi="標楷體"/>
                <w:sz w:val="24"/>
              </w:rPr>
              <w:t>：</w:t>
            </w:r>
          </w:p>
          <w:p w:rsidR="00647571" w:rsidRPr="006A2079" w:rsidRDefault="00647571" w:rsidP="00647571">
            <w:pPr>
              <w:numPr>
                <w:ilvl w:val="0"/>
                <w:numId w:val="3"/>
              </w:numPr>
              <w:tabs>
                <w:tab w:val="left" w:pos="742"/>
              </w:tabs>
              <w:autoSpaceDE w:val="0"/>
              <w:autoSpaceDN w:val="0"/>
              <w:adjustRightInd w:val="0"/>
              <w:snapToGrid w:val="0"/>
              <w:ind w:left="742" w:hanging="567"/>
              <w:rPr>
                <w:rFonts w:ascii="標楷體" w:eastAsia="標楷體" w:hAnsi="標楷體"/>
                <w:kern w:val="0"/>
                <w:szCs w:val="24"/>
              </w:rPr>
            </w:pPr>
            <w:r w:rsidRPr="00AA19F6">
              <w:rPr>
                <w:rFonts w:ascii="標楷體" w:eastAsia="標楷體" w:hAnsi="標楷體" w:cs="DFKaiShu-SB-Estd-BF" w:hint="eastAsia"/>
                <w:kern w:val="0"/>
                <w:szCs w:val="24"/>
              </w:rPr>
              <w:t>檢附有效期限內之肢體障礙身心障礙手冊（證明）</w:t>
            </w:r>
            <w:r w:rsidRPr="006A2079">
              <w:rPr>
                <w:rFonts w:ascii="標楷體" w:eastAsia="標楷體" w:hAnsi="標楷體"/>
                <w:kern w:val="0"/>
                <w:szCs w:val="24"/>
              </w:rPr>
              <w:t>。</w:t>
            </w:r>
          </w:p>
          <w:p w:rsidR="00647571" w:rsidRPr="00AA19F6" w:rsidRDefault="00647571" w:rsidP="00647571">
            <w:pPr>
              <w:numPr>
                <w:ilvl w:val="0"/>
                <w:numId w:val="3"/>
              </w:numPr>
              <w:tabs>
                <w:tab w:val="left" w:pos="742"/>
              </w:tabs>
              <w:autoSpaceDE w:val="0"/>
              <w:autoSpaceDN w:val="0"/>
              <w:adjustRightInd w:val="0"/>
              <w:snapToGrid w:val="0"/>
              <w:ind w:left="742" w:hanging="567"/>
              <w:rPr>
                <w:rFonts w:ascii="標楷體" w:eastAsia="標楷體" w:hAnsi="標楷體" w:cs="DFKaiShu-SB-Estd-BF"/>
                <w:kern w:val="0"/>
                <w:szCs w:val="24"/>
              </w:rPr>
            </w:pPr>
            <w:r w:rsidRPr="006A2079">
              <w:rPr>
                <w:rFonts w:ascii="標楷體" w:eastAsia="標楷體" w:hAnsi="標楷體"/>
                <w:kern w:val="0"/>
                <w:szCs w:val="24"/>
              </w:rPr>
              <w:t>身心障礙鑑定或教學醫院</w:t>
            </w:r>
            <w:r w:rsidRPr="006A2079">
              <w:rPr>
                <w:rFonts w:ascii="標楷體" w:eastAsia="標楷體" w:hAnsi="標楷體" w:hint="eastAsia"/>
                <w:kern w:val="0"/>
                <w:szCs w:val="24"/>
              </w:rPr>
              <w:t>等級醫院專科醫師開具的</w:t>
            </w:r>
            <w:r w:rsidRPr="006A2079">
              <w:rPr>
                <w:rFonts w:ascii="標楷體" w:eastAsia="標楷體" w:hAnsi="標楷體" w:hint="eastAsia"/>
                <w:szCs w:val="24"/>
              </w:rPr>
              <w:t>半年內醫療診斷證明書或</w:t>
            </w:r>
            <w:r w:rsidRPr="00AA19F6">
              <w:rPr>
                <w:rFonts w:ascii="標楷體" w:eastAsia="標楷體" w:hAnsi="標楷體" w:cs="DFKaiShu-SB-Estd-BF" w:hint="eastAsia"/>
                <w:b/>
                <w:kern w:val="0"/>
                <w:szCs w:val="24"/>
                <w:u w:val="single"/>
              </w:rPr>
              <w:t>有效期限</w:t>
            </w:r>
            <w:r w:rsidRPr="006A2079">
              <w:rPr>
                <w:rFonts w:ascii="標楷體" w:eastAsia="標楷體" w:hAnsi="標楷體" w:hint="eastAsia"/>
                <w:szCs w:val="24"/>
              </w:rPr>
              <w:t>內兒童發展聯合評估中心之評估報告</w:t>
            </w:r>
            <w:r w:rsidRPr="006A2079">
              <w:rPr>
                <w:rFonts w:ascii="標楷體" w:eastAsia="標楷體" w:hAnsi="標楷體"/>
                <w:kern w:val="0"/>
                <w:szCs w:val="24"/>
              </w:rPr>
              <w:t>記載為肢體障礙。</w:t>
            </w:r>
          </w:p>
          <w:p w:rsidR="00647571" w:rsidRPr="00AA19F6" w:rsidRDefault="00647571" w:rsidP="00647571">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00"/>
              </w:tabs>
              <w:adjustRightInd w:val="0"/>
              <w:snapToGrid w:val="0"/>
              <w:ind w:left="600" w:hanging="600"/>
              <w:rPr>
                <w:rFonts w:ascii="標楷體" w:eastAsia="標楷體" w:hAnsi="標楷體" w:cs="DFKaiShu-SB-Estd-BF"/>
                <w:sz w:val="24"/>
              </w:rPr>
            </w:pPr>
            <w:proofErr w:type="spellStart"/>
            <w:r w:rsidRPr="00AA19F6">
              <w:rPr>
                <w:rFonts w:ascii="標楷體" w:eastAsia="標楷體" w:hAnsi="標楷體" w:hint="eastAsia"/>
                <w:sz w:val="24"/>
              </w:rPr>
              <w:t>注意事項：</w:t>
            </w:r>
            <w:r w:rsidRPr="00AA19F6">
              <w:rPr>
                <w:rFonts w:ascii="標楷體" w:eastAsia="標楷體" w:hAnsi="標楷體" w:hint="eastAsia"/>
                <w:sz w:val="24"/>
                <w:lang w:eastAsia="zh-TW"/>
              </w:rPr>
              <w:t>請檢附</w:t>
            </w:r>
            <w:r w:rsidRPr="00AA19F6">
              <w:rPr>
                <w:rFonts w:ascii="標楷體" w:eastAsia="標楷體" w:hAnsi="標楷體" w:cs="DFKaiShu-SB-Estd-BF" w:hint="eastAsia"/>
                <w:sz w:val="24"/>
              </w:rPr>
              <w:t>特殊教育需求評估資料，詳述</w:t>
            </w:r>
            <w:r w:rsidRPr="00AA19F6">
              <w:rPr>
                <w:rFonts w:ascii="標楷體" w:eastAsia="標楷體" w:hAnsi="標楷體" w:cs="DFKaiShu-SB-Estd-BF" w:hint="eastAsia"/>
                <w:sz w:val="24"/>
                <w:lang w:eastAsia="zh-TW"/>
              </w:rPr>
              <w:t>其</w:t>
            </w:r>
            <w:r w:rsidRPr="00AA19F6">
              <w:rPr>
                <w:rFonts w:ascii="標楷體" w:eastAsia="標楷體" w:hAnsi="標楷體" w:cs="DFKaiShu-SB-Estd-BF" w:hint="eastAsia"/>
                <w:sz w:val="24"/>
              </w:rPr>
              <w:t>體能及</w:t>
            </w:r>
            <w:r w:rsidRPr="00AA19F6">
              <w:rPr>
                <w:rFonts w:ascii="標楷體" w:eastAsia="標楷體" w:hAnsi="標楷體" w:cs="DFKaiShu-SB-Estd-BF" w:hint="eastAsia"/>
                <w:sz w:val="24"/>
                <w:lang w:eastAsia="zh-TW"/>
              </w:rPr>
              <w:t>障礙</w:t>
            </w:r>
            <w:r w:rsidRPr="00AA19F6">
              <w:rPr>
                <w:rFonts w:ascii="標楷體" w:eastAsia="標楷體" w:hAnsi="標楷體" w:cs="DFKaiShu-SB-Estd-BF" w:hint="eastAsia"/>
                <w:sz w:val="24"/>
              </w:rPr>
              <w:t>狀況影響學習活動面向，</w:t>
            </w:r>
            <w:r w:rsidRPr="00AA19F6">
              <w:rPr>
                <w:rFonts w:ascii="標楷體" w:eastAsia="標楷體" w:hAnsi="標楷體" w:cs="DFKaiShu-SB-Estd-BF" w:hint="eastAsia"/>
                <w:sz w:val="24"/>
                <w:lang w:eastAsia="zh-TW"/>
              </w:rPr>
              <w:t>評估個案教育輔助器材及適應體育等服務需求</w:t>
            </w:r>
            <w:proofErr w:type="spellEnd"/>
            <w:r w:rsidRPr="00AA19F6">
              <w:rPr>
                <w:rFonts w:ascii="標楷體" w:eastAsia="標楷體" w:hAnsi="標楷體" w:cs="DFKaiShu-SB-Estd-BF" w:hint="eastAsia"/>
                <w:sz w:val="24"/>
              </w:rPr>
              <w:t>。</w:t>
            </w:r>
          </w:p>
          <w:p w:rsidR="00647571" w:rsidRPr="00AA19F6" w:rsidRDefault="00647571" w:rsidP="00647571">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00"/>
              </w:tabs>
              <w:adjustRightInd w:val="0"/>
              <w:snapToGrid w:val="0"/>
              <w:ind w:left="600" w:hanging="600"/>
              <w:rPr>
                <w:rFonts w:ascii="標楷體" w:eastAsia="標楷體" w:hAnsi="標楷體" w:cs="DFKaiShu-SB-Estd-BF"/>
                <w:sz w:val="24"/>
              </w:rPr>
            </w:pPr>
            <w:proofErr w:type="spellStart"/>
            <w:r w:rsidRPr="00AA19F6">
              <w:rPr>
                <w:rFonts w:ascii="標楷體" w:eastAsia="標楷體" w:hAnsi="標楷體" w:hint="eastAsia"/>
                <w:sz w:val="24"/>
              </w:rPr>
              <w:t>肢體障礙學生安置型態</w:t>
            </w:r>
            <w:r w:rsidRPr="00AA19F6">
              <w:rPr>
                <w:rFonts w:ascii="標楷體" w:eastAsia="標楷體" w:hAnsi="標楷體" w:cs="DFKaiShu-SB-Estd-BF" w:hint="eastAsia"/>
                <w:sz w:val="24"/>
              </w:rPr>
              <w:t>：以安置於不分類資源班為原則</w:t>
            </w:r>
            <w:proofErr w:type="spellEnd"/>
            <w:r w:rsidRPr="00AA19F6">
              <w:rPr>
                <w:rFonts w:ascii="標楷體" w:eastAsia="標楷體" w:hAnsi="標楷體" w:cs="DFKaiShu-SB-Estd-BF" w:hint="eastAsia"/>
                <w:sz w:val="24"/>
              </w:rPr>
              <w:t>。</w:t>
            </w:r>
          </w:p>
        </w:tc>
      </w:tr>
      <w:tr w:rsidR="00647571" w:rsidRPr="00AA19F6" w:rsidTr="001642C9">
        <w:tc>
          <w:tcPr>
            <w:tcW w:w="426" w:type="dxa"/>
            <w:vMerge w:val="restart"/>
            <w:shd w:val="clear" w:color="auto" w:fill="auto"/>
            <w:vAlign w:val="center"/>
          </w:tcPr>
          <w:p w:rsidR="00647571" w:rsidRPr="006A2079" w:rsidRDefault="00647571" w:rsidP="001642C9">
            <w:pPr>
              <w:adjustRightInd w:val="0"/>
              <w:snapToGrid w:val="0"/>
              <w:jc w:val="center"/>
              <w:rPr>
                <w:rFonts w:ascii="標楷體" w:eastAsia="標楷體" w:hAnsi="標楷體"/>
              </w:rPr>
            </w:pPr>
            <w:r w:rsidRPr="006A2079">
              <w:br w:type="page"/>
            </w:r>
            <w:r w:rsidRPr="006A2079">
              <w:rPr>
                <w:rFonts w:ascii="標楷體" w:eastAsia="標楷體" w:hAnsi="標楷體"/>
              </w:rPr>
              <w:br w:type="page"/>
            </w:r>
            <w:r w:rsidRPr="006A2079">
              <w:rPr>
                <w:rFonts w:ascii="標楷體" w:eastAsia="標楷體" w:hAnsi="標楷體" w:hint="eastAsia"/>
              </w:rPr>
              <w:t>腦性麻痺</w:t>
            </w:r>
          </w:p>
        </w:tc>
        <w:tc>
          <w:tcPr>
            <w:tcW w:w="1418" w:type="dxa"/>
            <w:shd w:val="clear" w:color="auto" w:fill="auto"/>
            <w:vAlign w:val="center"/>
          </w:tcPr>
          <w:p w:rsidR="00647571" w:rsidRPr="00657BB1" w:rsidRDefault="00647571" w:rsidP="001642C9">
            <w:pPr>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身心障礙及資賦優異學生鑑定辦法</w:t>
            </w:r>
          </w:p>
        </w:tc>
        <w:tc>
          <w:tcPr>
            <w:tcW w:w="576" w:type="dxa"/>
            <w:gridSpan w:val="2"/>
            <w:shd w:val="clear" w:color="auto" w:fill="auto"/>
            <w:vAlign w:val="center"/>
          </w:tcPr>
          <w:p w:rsidR="00647571" w:rsidRPr="006A2079" w:rsidRDefault="00647571" w:rsidP="001642C9">
            <w:pPr>
              <w:adjustRightInd w:val="0"/>
              <w:snapToGrid w:val="0"/>
              <w:jc w:val="center"/>
              <w:rPr>
                <w:rFonts w:ascii="標楷體" w:eastAsia="標楷體" w:hAnsi="標楷體"/>
                <w:szCs w:val="24"/>
              </w:rPr>
            </w:pPr>
            <w:r w:rsidRPr="006A2079">
              <w:rPr>
                <w:rFonts w:ascii="標楷體" w:eastAsia="標楷體" w:hAnsi="標楷體" w:hint="eastAsia"/>
                <w:szCs w:val="24"/>
              </w:rPr>
              <w:t>第7-1條</w:t>
            </w:r>
          </w:p>
        </w:tc>
        <w:tc>
          <w:tcPr>
            <w:tcW w:w="8637" w:type="dxa"/>
            <w:shd w:val="clear" w:color="auto" w:fill="auto"/>
          </w:tcPr>
          <w:p w:rsidR="00647571" w:rsidRPr="00AA19F6" w:rsidRDefault="00647571" w:rsidP="001642C9">
            <w:pPr>
              <w:pStyle w:val="HTML"/>
              <w:shd w:val="clear" w:color="auto" w:fill="FFFFFF"/>
              <w:adjustRightInd w:val="0"/>
              <w:snapToGrid w:val="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本法第三條第六款</w:t>
            </w:r>
            <w:proofErr w:type="gramStart"/>
            <w:r w:rsidRPr="00AA19F6">
              <w:rPr>
                <w:rFonts w:ascii="標楷體" w:eastAsia="標楷體" w:hAnsi="標楷體" w:cs="細明體" w:hint="eastAsia"/>
                <w:color w:val="000000"/>
                <w:sz w:val="24"/>
                <w:lang w:val="en-US" w:eastAsia="zh-TW"/>
              </w:rPr>
              <w:t>所稱腦性</w:t>
            </w:r>
            <w:proofErr w:type="gramEnd"/>
            <w:r w:rsidRPr="00AA19F6">
              <w:rPr>
                <w:rFonts w:ascii="標楷體" w:eastAsia="標楷體" w:hAnsi="標楷體" w:cs="細明體" w:hint="eastAsia"/>
                <w:color w:val="000000"/>
                <w:sz w:val="24"/>
                <w:lang w:val="en-US" w:eastAsia="zh-TW"/>
              </w:rPr>
              <w:t>麻痺，指腦部發育中受到非進行性、非暫時性之腦部損傷而顯現出動作及姿勢發展有問題，或伴隨感覺、知覺、認知、溝通、學習、記憶及注意力等神經心理障礙，致在活動及生活上有顯著困難者。</w:t>
            </w:r>
          </w:p>
          <w:p w:rsidR="00647571" w:rsidRPr="00AA19F6" w:rsidRDefault="00647571" w:rsidP="001642C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01"/>
              </w:tabs>
              <w:adjustRightInd w:val="0"/>
              <w:snapToGrid w:val="0"/>
              <w:rPr>
                <w:rFonts w:ascii="標楷體" w:eastAsia="標楷體" w:hAnsi="標楷體" w:cs="細明體"/>
                <w:sz w:val="24"/>
                <w:lang w:val="en-US" w:eastAsia="zh-TW"/>
              </w:rPr>
            </w:pPr>
            <w:r w:rsidRPr="00AA19F6">
              <w:rPr>
                <w:rFonts w:ascii="標楷體" w:eastAsia="標楷體" w:hAnsi="標楷體" w:cs="細明體" w:hint="eastAsia"/>
                <w:color w:val="000000"/>
                <w:sz w:val="24"/>
                <w:lang w:val="en-US" w:eastAsia="zh-TW"/>
              </w:rPr>
              <w:t>前項所定腦性麻痺，其鑑定由醫師診斷後認定。</w:t>
            </w:r>
          </w:p>
        </w:tc>
      </w:tr>
      <w:tr w:rsidR="00647571" w:rsidRPr="00AA19F6" w:rsidTr="001642C9">
        <w:tc>
          <w:tcPr>
            <w:tcW w:w="426" w:type="dxa"/>
            <w:vMerge/>
            <w:shd w:val="clear" w:color="auto" w:fill="auto"/>
            <w:vAlign w:val="center"/>
          </w:tcPr>
          <w:p w:rsidR="00647571" w:rsidRPr="006A2079" w:rsidRDefault="00647571" w:rsidP="001642C9">
            <w:pPr>
              <w:adjustRightInd w:val="0"/>
              <w:snapToGrid w:val="0"/>
              <w:jc w:val="center"/>
              <w:rPr>
                <w:rFonts w:ascii="標楷體" w:eastAsia="標楷體" w:hAnsi="標楷體"/>
              </w:rPr>
            </w:pPr>
          </w:p>
        </w:tc>
        <w:tc>
          <w:tcPr>
            <w:tcW w:w="1418" w:type="dxa"/>
            <w:shd w:val="clear" w:color="auto" w:fill="auto"/>
            <w:vAlign w:val="center"/>
          </w:tcPr>
          <w:p w:rsidR="00647571" w:rsidRPr="00657BB1" w:rsidRDefault="00647571" w:rsidP="001642C9">
            <w:pPr>
              <w:autoSpaceDE w:val="0"/>
              <w:autoSpaceDN w:val="0"/>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鑑定安置</w:t>
            </w:r>
            <w:r w:rsidRPr="006A2079">
              <w:rPr>
                <w:rFonts w:ascii="標楷體" w:eastAsia="標楷體" w:hAnsi="標楷體"/>
                <w:kern w:val="0"/>
              </w:rPr>
              <w:t>資格研判補充說明</w:t>
            </w:r>
            <w:r w:rsidRPr="006A2079">
              <w:rPr>
                <w:rFonts w:ascii="標楷體" w:eastAsia="標楷體" w:hAnsi="標楷體" w:hint="eastAsia"/>
                <w:kern w:val="0"/>
              </w:rPr>
              <w:t>及</w:t>
            </w:r>
            <w:r w:rsidRPr="006A2079">
              <w:rPr>
                <w:rFonts w:ascii="標楷體" w:eastAsia="標楷體" w:hAnsi="標楷體" w:hint="eastAsia"/>
              </w:rPr>
              <w:t>注意事項</w:t>
            </w:r>
          </w:p>
        </w:tc>
        <w:tc>
          <w:tcPr>
            <w:tcW w:w="576" w:type="dxa"/>
            <w:gridSpan w:val="2"/>
            <w:shd w:val="clear" w:color="auto" w:fill="auto"/>
            <w:vAlign w:val="center"/>
          </w:tcPr>
          <w:p w:rsidR="00647571" w:rsidRPr="006A2079" w:rsidRDefault="00647571" w:rsidP="001642C9">
            <w:pPr>
              <w:adjustRightInd w:val="0"/>
              <w:snapToGrid w:val="0"/>
              <w:jc w:val="center"/>
              <w:rPr>
                <w:rFonts w:ascii="標楷體" w:eastAsia="標楷體" w:hAnsi="標楷體"/>
                <w:szCs w:val="24"/>
              </w:rPr>
            </w:pPr>
            <w:r w:rsidRPr="006A2079">
              <w:rPr>
                <w:rFonts w:ascii="標楷體" w:eastAsia="標楷體" w:hAnsi="標楷體" w:hint="eastAsia"/>
                <w:szCs w:val="24"/>
              </w:rPr>
              <w:t>第7條</w:t>
            </w:r>
          </w:p>
        </w:tc>
        <w:tc>
          <w:tcPr>
            <w:tcW w:w="8637" w:type="dxa"/>
            <w:shd w:val="clear" w:color="auto" w:fill="auto"/>
          </w:tcPr>
          <w:p w:rsidR="00647571" w:rsidRPr="00AA19F6" w:rsidRDefault="00647571" w:rsidP="00647571">
            <w:pPr>
              <w:pStyle w:val="HTML"/>
              <w:numPr>
                <w:ilvl w:val="0"/>
                <w:numId w:val="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591" w:hanging="591"/>
              <w:rPr>
                <w:rFonts w:ascii="標楷體" w:eastAsia="標楷體" w:hAnsi="標楷體"/>
                <w:sz w:val="24"/>
              </w:rPr>
            </w:pPr>
            <w:proofErr w:type="spellStart"/>
            <w:r w:rsidRPr="00AA19F6">
              <w:rPr>
                <w:rFonts w:ascii="標楷體" w:eastAsia="標楷體" w:hAnsi="標楷體"/>
                <w:sz w:val="24"/>
              </w:rPr>
              <w:t>具下列文件之一，經觀察確認文件所載與學生實際表現無明顯不同，研判為腦性麻痺</w:t>
            </w:r>
            <w:proofErr w:type="spellEnd"/>
            <w:r w:rsidRPr="00AA19F6">
              <w:rPr>
                <w:rFonts w:ascii="標楷體" w:eastAsia="標楷體" w:hAnsi="標楷體"/>
                <w:sz w:val="24"/>
              </w:rPr>
              <w:t>：</w:t>
            </w:r>
          </w:p>
          <w:p w:rsidR="00647571" w:rsidRPr="006A2079" w:rsidRDefault="00647571" w:rsidP="00647571">
            <w:pPr>
              <w:numPr>
                <w:ilvl w:val="0"/>
                <w:numId w:val="5"/>
              </w:numPr>
              <w:tabs>
                <w:tab w:val="left" w:pos="733"/>
              </w:tabs>
              <w:autoSpaceDE w:val="0"/>
              <w:autoSpaceDN w:val="0"/>
              <w:adjustRightInd w:val="0"/>
              <w:snapToGrid w:val="0"/>
              <w:ind w:left="733" w:hanging="567"/>
              <w:rPr>
                <w:rFonts w:ascii="標楷體" w:eastAsia="標楷體" w:hAnsi="標楷體"/>
                <w:kern w:val="0"/>
                <w:szCs w:val="24"/>
              </w:rPr>
            </w:pPr>
            <w:r w:rsidRPr="00AA19F6">
              <w:rPr>
                <w:rFonts w:ascii="標楷體" w:eastAsia="標楷體" w:hAnsi="標楷體" w:cs="DFKaiShu-SB-Estd-BF" w:hint="eastAsia"/>
                <w:kern w:val="0"/>
                <w:szCs w:val="24"/>
              </w:rPr>
              <w:t>檢附有效期限內之身心障礙手冊（證明）。</w:t>
            </w:r>
          </w:p>
          <w:p w:rsidR="00647571" w:rsidRPr="006A2079" w:rsidRDefault="00647571" w:rsidP="00647571">
            <w:pPr>
              <w:numPr>
                <w:ilvl w:val="0"/>
                <w:numId w:val="5"/>
              </w:numPr>
              <w:tabs>
                <w:tab w:val="left" w:pos="733"/>
              </w:tabs>
              <w:autoSpaceDE w:val="0"/>
              <w:autoSpaceDN w:val="0"/>
              <w:adjustRightInd w:val="0"/>
              <w:snapToGrid w:val="0"/>
              <w:ind w:left="733" w:hanging="567"/>
              <w:rPr>
                <w:rFonts w:ascii="標楷體" w:eastAsia="標楷體" w:hAnsi="標楷體"/>
                <w:kern w:val="0"/>
                <w:szCs w:val="24"/>
              </w:rPr>
            </w:pPr>
            <w:r w:rsidRPr="006A2079">
              <w:rPr>
                <w:rFonts w:ascii="標楷體" w:eastAsia="標楷體" w:hAnsi="標楷體"/>
                <w:kern w:val="0"/>
                <w:szCs w:val="24"/>
              </w:rPr>
              <w:t>身心障礙鑑定或教學醫院</w:t>
            </w:r>
            <w:r w:rsidRPr="006A2079">
              <w:rPr>
                <w:rFonts w:ascii="標楷體" w:eastAsia="標楷體" w:hAnsi="標楷體" w:hint="eastAsia"/>
                <w:kern w:val="0"/>
                <w:szCs w:val="24"/>
              </w:rPr>
              <w:t>等級醫院專科醫師開具的</w:t>
            </w:r>
            <w:r w:rsidRPr="006A2079">
              <w:rPr>
                <w:rFonts w:ascii="標楷體" w:eastAsia="標楷體" w:hAnsi="標楷體" w:hint="eastAsia"/>
                <w:szCs w:val="24"/>
              </w:rPr>
              <w:t>半年內醫療診斷證明書或</w:t>
            </w:r>
            <w:r w:rsidRPr="00AA19F6">
              <w:rPr>
                <w:rFonts w:ascii="標楷體" w:eastAsia="標楷體" w:hAnsi="標楷體" w:cs="DFKaiShu-SB-Estd-BF" w:hint="eastAsia"/>
                <w:b/>
                <w:kern w:val="0"/>
                <w:szCs w:val="24"/>
                <w:u w:val="single"/>
              </w:rPr>
              <w:t>有效期限</w:t>
            </w:r>
            <w:r w:rsidRPr="006A2079">
              <w:rPr>
                <w:rFonts w:ascii="標楷體" w:eastAsia="標楷體" w:hAnsi="標楷體" w:hint="eastAsia"/>
                <w:szCs w:val="24"/>
              </w:rPr>
              <w:t>內兒童發展聯合評估中心之評估報告</w:t>
            </w:r>
            <w:r w:rsidRPr="006A2079">
              <w:rPr>
                <w:rFonts w:ascii="標楷體" w:eastAsia="標楷體" w:hAnsi="標楷體"/>
                <w:kern w:val="0"/>
                <w:szCs w:val="24"/>
              </w:rPr>
              <w:t>記載為腦性麻痺。</w:t>
            </w:r>
          </w:p>
          <w:p w:rsidR="00647571" w:rsidRPr="00AA19F6" w:rsidRDefault="00647571" w:rsidP="00647571">
            <w:pPr>
              <w:pStyle w:val="HTML"/>
              <w:numPr>
                <w:ilvl w:val="0"/>
                <w:numId w:val="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591" w:hanging="591"/>
              <w:rPr>
                <w:rFonts w:ascii="標楷體" w:eastAsia="標楷體" w:hAnsi="標楷體"/>
                <w:sz w:val="24"/>
              </w:rPr>
            </w:pPr>
            <w:proofErr w:type="spellStart"/>
            <w:r w:rsidRPr="00AA19F6">
              <w:rPr>
                <w:rFonts w:ascii="標楷體" w:eastAsia="標楷體" w:hAnsi="標楷體"/>
                <w:sz w:val="24"/>
              </w:rPr>
              <w:t>注意事項</w:t>
            </w:r>
            <w:proofErr w:type="spellEnd"/>
            <w:r w:rsidRPr="00AA19F6">
              <w:rPr>
                <w:rFonts w:ascii="標楷體" w:eastAsia="標楷體" w:hAnsi="標楷體"/>
                <w:sz w:val="24"/>
              </w:rPr>
              <w:t>：</w:t>
            </w:r>
          </w:p>
          <w:p w:rsidR="00647571" w:rsidRPr="006A2079" w:rsidRDefault="00647571" w:rsidP="00647571">
            <w:pPr>
              <w:numPr>
                <w:ilvl w:val="0"/>
                <w:numId w:val="6"/>
              </w:numPr>
              <w:tabs>
                <w:tab w:val="left" w:pos="733"/>
              </w:tabs>
              <w:autoSpaceDE w:val="0"/>
              <w:autoSpaceDN w:val="0"/>
              <w:adjustRightInd w:val="0"/>
              <w:snapToGrid w:val="0"/>
              <w:ind w:left="733" w:hanging="567"/>
              <w:rPr>
                <w:rFonts w:ascii="標楷體" w:eastAsia="標楷體" w:hAnsi="標楷體"/>
                <w:kern w:val="0"/>
                <w:szCs w:val="24"/>
              </w:rPr>
            </w:pPr>
            <w:r w:rsidRPr="006A2079">
              <w:rPr>
                <w:rFonts w:ascii="標楷體" w:eastAsia="標楷體" w:hAnsi="標楷體"/>
                <w:kern w:val="0"/>
                <w:szCs w:val="24"/>
              </w:rPr>
              <w:t>因腦性麻痺造成之影響複雜與多樣化，</w:t>
            </w:r>
            <w:r w:rsidRPr="006A2079">
              <w:rPr>
                <w:rFonts w:ascii="標楷體" w:eastAsia="標楷體" w:hAnsi="標楷體" w:hint="eastAsia"/>
                <w:kern w:val="0"/>
                <w:szCs w:val="24"/>
              </w:rPr>
              <w:t>可</w:t>
            </w:r>
            <w:r w:rsidRPr="006A2079">
              <w:rPr>
                <w:rFonts w:ascii="標楷體" w:eastAsia="標楷體" w:hAnsi="標楷體"/>
                <w:kern w:val="0"/>
                <w:szCs w:val="24"/>
              </w:rPr>
              <w:t>列出合併之困難情形並備註說明。方式如：腦性麻痺（肢、視）</w:t>
            </w:r>
          </w:p>
          <w:p w:rsidR="00647571" w:rsidRPr="006A2079" w:rsidRDefault="00647571" w:rsidP="00647571">
            <w:pPr>
              <w:numPr>
                <w:ilvl w:val="0"/>
                <w:numId w:val="6"/>
              </w:numPr>
              <w:tabs>
                <w:tab w:val="left" w:pos="733"/>
              </w:tabs>
              <w:autoSpaceDE w:val="0"/>
              <w:autoSpaceDN w:val="0"/>
              <w:adjustRightInd w:val="0"/>
              <w:snapToGrid w:val="0"/>
              <w:ind w:left="733" w:hanging="567"/>
              <w:rPr>
                <w:rFonts w:ascii="標楷體" w:eastAsia="標楷體" w:hAnsi="標楷體"/>
                <w:kern w:val="0"/>
                <w:szCs w:val="24"/>
              </w:rPr>
            </w:pPr>
            <w:r w:rsidRPr="006A2079">
              <w:rPr>
                <w:rFonts w:ascii="標楷體" w:eastAsia="標楷體" w:hAnsi="標楷體"/>
                <w:kern w:val="0"/>
                <w:szCs w:val="24"/>
              </w:rPr>
              <w:t>備註之困難情形，</w:t>
            </w:r>
            <w:r w:rsidRPr="006A2079">
              <w:rPr>
                <w:rFonts w:ascii="標楷體" w:eastAsia="標楷體" w:hAnsi="標楷體" w:hint="eastAsia"/>
                <w:kern w:val="0"/>
                <w:szCs w:val="24"/>
              </w:rPr>
              <w:t>參考</w:t>
            </w:r>
            <w:r w:rsidRPr="006A2079">
              <w:rPr>
                <w:rFonts w:ascii="標楷體" w:eastAsia="標楷體" w:hAnsi="標楷體"/>
                <w:kern w:val="0"/>
                <w:szCs w:val="24"/>
              </w:rPr>
              <w:t>該項之鑑定標準。</w:t>
            </w:r>
          </w:p>
          <w:p w:rsidR="00647571" w:rsidRPr="006A2079" w:rsidRDefault="00647571" w:rsidP="00647571">
            <w:pPr>
              <w:numPr>
                <w:ilvl w:val="0"/>
                <w:numId w:val="6"/>
              </w:numPr>
              <w:tabs>
                <w:tab w:val="left" w:pos="733"/>
              </w:tabs>
              <w:autoSpaceDE w:val="0"/>
              <w:autoSpaceDN w:val="0"/>
              <w:adjustRightInd w:val="0"/>
              <w:snapToGrid w:val="0"/>
              <w:ind w:left="733" w:hanging="567"/>
              <w:rPr>
                <w:rFonts w:ascii="標楷體" w:eastAsia="標楷體" w:hAnsi="標楷體"/>
                <w:kern w:val="0"/>
                <w:szCs w:val="24"/>
              </w:rPr>
            </w:pPr>
            <w:r w:rsidRPr="006A2079">
              <w:rPr>
                <w:rFonts w:ascii="標楷體" w:eastAsia="標楷體" w:hAnsi="標楷體" w:hint="eastAsia"/>
                <w:kern w:val="0"/>
                <w:szCs w:val="24"/>
              </w:rPr>
              <w:t>特殊需求</w:t>
            </w:r>
            <w:r w:rsidRPr="006A2079">
              <w:rPr>
                <w:rFonts w:ascii="標楷體" w:eastAsia="標楷體" w:hAnsi="標楷體"/>
                <w:kern w:val="0"/>
                <w:szCs w:val="24"/>
              </w:rPr>
              <w:t>評估報告</w:t>
            </w:r>
            <w:r w:rsidRPr="006A2079">
              <w:rPr>
                <w:rFonts w:ascii="標楷體" w:eastAsia="標楷體" w:hAnsi="標楷體" w:hint="eastAsia"/>
                <w:kern w:val="0"/>
                <w:szCs w:val="24"/>
              </w:rPr>
              <w:t>中，</w:t>
            </w:r>
            <w:r w:rsidRPr="00AA19F6">
              <w:rPr>
                <w:rFonts w:ascii="標楷體" w:eastAsia="標楷體" w:hAnsi="標楷體" w:cs="DFKaiShu-SB-Estd-BF" w:hint="eastAsia"/>
                <w:kern w:val="0"/>
                <w:szCs w:val="24"/>
              </w:rPr>
              <w:t>詳述障礙影響活動及生活參與顯著困難情形</w:t>
            </w:r>
            <w:r w:rsidRPr="006A2079">
              <w:rPr>
                <w:rFonts w:ascii="標楷體" w:eastAsia="標楷體" w:hAnsi="標楷體" w:hint="eastAsia"/>
                <w:kern w:val="0"/>
                <w:szCs w:val="24"/>
              </w:rPr>
              <w:t>，並</w:t>
            </w:r>
            <w:r w:rsidRPr="006A2079">
              <w:rPr>
                <w:rFonts w:ascii="標楷體" w:eastAsia="標楷體" w:hAnsi="標楷體"/>
                <w:kern w:val="0"/>
                <w:szCs w:val="24"/>
              </w:rPr>
              <w:t>應著重障礙造成的感覺、知覺、認知、溝通、學習、記憶及注意力等主要問題與學習需求。</w:t>
            </w:r>
          </w:p>
          <w:p w:rsidR="00647571" w:rsidRPr="00AA19F6" w:rsidRDefault="00647571" w:rsidP="00647571">
            <w:pPr>
              <w:pStyle w:val="HTML"/>
              <w:numPr>
                <w:ilvl w:val="0"/>
                <w:numId w:val="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591" w:hanging="591"/>
              <w:rPr>
                <w:rFonts w:ascii="標楷體" w:eastAsia="標楷體" w:hAnsi="標楷體" w:cs="DFKaiShu-SB-Estd-BF"/>
                <w:sz w:val="24"/>
              </w:rPr>
            </w:pPr>
            <w:proofErr w:type="spellStart"/>
            <w:r w:rsidRPr="00AA19F6">
              <w:rPr>
                <w:rFonts w:ascii="標楷體" w:eastAsia="標楷體" w:hAnsi="標楷體" w:cs="DFKaiShu-SB-Estd-BF" w:hint="eastAsia"/>
                <w:sz w:val="24"/>
              </w:rPr>
              <w:t>腦性麻痺學生安置型態</w:t>
            </w:r>
            <w:proofErr w:type="spellEnd"/>
            <w:r w:rsidRPr="00AA19F6">
              <w:rPr>
                <w:rFonts w:ascii="標楷體" w:eastAsia="標楷體" w:hAnsi="標楷體" w:cs="DFKaiShu-SB-Estd-BF" w:hint="eastAsia"/>
                <w:sz w:val="24"/>
              </w:rPr>
              <w:t>：</w:t>
            </w:r>
          </w:p>
          <w:p w:rsidR="00647571" w:rsidRPr="00AA19F6" w:rsidRDefault="00647571" w:rsidP="00647571">
            <w:pPr>
              <w:numPr>
                <w:ilvl w:val="0"/>
                <w:numId w:val="7"/>
              </w:numPr>
              <w:tabs>
                <w:tab w:val="left" w:pos="733"/>
              </w:tabs>
              <w:autoSpaceDE w:val="0"/>
              <w:autoSpaceDN w:val="0"/>
              <w:adjustRightInd w:val="0"/>
              <w:snapToGrid w:val="0"/>
              <w:ind w:left="733"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智能功能正常或輕度智能障礙學生以安置不分類資源班或不分類巡迴輔導班為原則。</w:t>
            </w:r>
          </w:p>
          <w:p w:rsidR="00647571" w:rsidRPr="00AA19F6" w:rsidRDefault="00647571" w:rsidP="00647571">
            <w:pPr>
              <w:numPr>
                <w:ilvl w:val="0"/>
                <w:numId w:val="7"/>
              </w:numPr>
              <w:tabs>
                <w:tab w:val="left" w:pos="743"/>
              </w:tabs>
              <w:autoSpaceDE w:val="0"/>
              <w:autoSpaceDN w:val="0"/>
              <w:adjustRightInd w:val="0"/>
              <w:snapToGrid w:val="0"/>
              <w:ind w:left="733"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中重度智能障礙學生以安置集中式特殊教育班為原則。</w:t>
            </w:r>
          </w:p>
        </w:tc>
      </w:tr>
      <w:tr w:rsidR="00647571" w:rsidRPr="00AA19F6" w:rsidTr="001642C9">
        <w:tc>
          <w:tcPr>
            <w:tcW w:w="426" w:type="dxa"/>
            <w:vMerge w:val="restart"/>
            <w:shd w:val="clear" w:color="auto" w:fill="auto"/>
            <w:vAlign w:val="center"/>
          </w:tcPr>
          <w:p w:rsidR="00647571" w:rsidRPr="006A2079" w:rsidRDefault="00647571" w:rsidP="001642C9">
            <w:pPr>
              <w:adjustRightInd w:val="0"/>
              <w:snapToGrid w:val="0"/>
              <w:jc w:val="both"/>
              <w:rPr>
                <w:rFonts w:ascii="標楷體" w:eastAsia="標楷體" w:hAnsi="標楷體"/>
              </w:rPr>
            </w:pPr>
            <w:r w:rsidRPr="006A2079">
              <w:br w:type="page"/>
            </w:r>
            <w:r w:rsidRPr="006A2079">
              <w:br w:type="page"/>
            </w:r>
            <w:r w:rsidRPr="006A2079">
              <w:rPr>
                <w:rFonts w:ascii="標楷體" w:eastAsia="標楷體" w:hAnsi="標楷體"/>
              </w:rPr>
              <w:br w:type="page"/>
            </w:r>
            <w:r w:rsidRPr="006A2079">
              <w:rPr>
                <w:rFonts w:ascii="標楷體" w:eastAsia="標楷體" w:hAnsi="標楷體" w:hint="eastAsia"/>
              </w:rPr>
              <w:t>身體病弱</w:t>
            </w:r>
          </w:p>
        </w:tc>
        <w:tc>
          <w:tcPr>
            <w:tcW w:w="1418" w:type="dxa"/>
            <w:shd w:val="clear" w:color="auto" w:fill="auto"/>
          </w:tcPr>
          <w:p w:rsidR="00647571" w:rsidRPr="00657BB1" w:rsidRDefault="00647571" w:rsidP="001642C9">
            <w:pPr>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身心障礙及資賦優異學生鑑定辦法</w:t>
            </w:r>
          </w:p>
        </w:tc>
        <w:tc>
          <w:tcPr>
            <w:tcW w:w="567" w:type="dxa"/>
            <w:shd w:val="clear" w:color="auto" w:fill="auto"/>
            <w:vAlign w:val="center"/>
          </w:tcPr>
          <w:p w:rsidR="00647571" w:rsidRPr="006A2079" w:rsidRDefault="00647571" w:rsidP="001642C9">
            <w:pPr>
              <w:adjustRightInd w:val="0"/>
              <w:snapToGrid w:val="0"/>
              <w:jc w:val="center"/>
              <w:rPr>
                <w:rFonts w:ascii="標楷體" w:eastAsia="標楷體" w:hAnsi="標楷體"/>
              </w:rPr>
            </w:pPr>
            <w:r w:rsidRPr="006A2079">
              <w:rPr>
                <w:rFonts w:ascii="標楷體" w:eastAsia="標楷體" w:hAnsi="標楷體" w:hint="eastAsia"/>
              </w:rPr>
              <w:t>第8條</w:t>
            </w:r>
          </w:p>
        </w:tc>
        <w:tc>
          <w:tcPr>
            <w:tcW w:w="8646" w:type="dxa"/>
            <w:gridSpan w:val="2"/>
            <w:shd w:val="clear" w:color="auto" w:fill="auto"/>
            <w:vAlign w:val="center"/>
          </w:tcPr>
          <w:p w:rsidR="00647571" w:rsidRPr="00AA19F6" w:rsidRDefault="00647571" w:rsidP="001642C9">
            <w:pPr>
              <w:pStyle w:val="HTML"/>
              <w:shd w:val="clear" w:color="auto" w:fill="FFFFFF"/>
              <w:adjustRightInd w:val="0"/>
              <w:snapToGrid w:val="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本法第三條第七款所稱身體病弱，指</w:t>
            </w:r>
            <w:proofErr w:type="gramStart"/>
            <w:r w:rsidRPr="00AA19F6">
              <w:rPr>
                <w:rFonts w:ascii="標楷體" w:eastAsia="標楷體" w:hAnsi="標楷體" w:cs="細明體" w:hint="eastAsia"/>
                <w:color w:val="000000"/>
                <w:sz w:val="24"/>
                <w:lang w:val="en-US" w:eastAsia="zh-TW"/>
              </w:rPr>
              <w:t>罹</w:t>
            </w:r>
            <w:proofErr w:type="gramEnd"/>
            <w:r w:rsidRPr="00AA19F6">
              <w:rPr>
                <w:rFonts w:ascii="標楷體" w:eastAsia="標楷體" w:hAnsi="標楷體" w:cs="細明體" w:hint="eastAsia"/>
                <w:color w:val="000000"/>
                <w:sz w:val="24"/>
                <w:lang w:val="en-US" w:eastAsia="zh-TW"/>
              </w:rPr>
              <w:t>患疾病，體能衰弱，需要長期療養，且影響學習活動者。</w:t>
            </w:r>
          </w:p>
          <w:p w:rsidR="00647571" w:rsidRPr="00AA19F6" w:rsidRDefault="00647571" w:rsidP="001642C9">
            <w:pPr>
              <w:pStyle w:val="HTML"/>
              <w:shd w:val="clear" w:color="auto" w:fill="FFFFFF"/>
              <w:adjustRightInd w:val="0"/>
              <w:snapToGrid w:val="0"/>
              <w:jc w:val="both"/>
              <w:rPr>
                <w:rFonts w:ascii="標楷體" w:eastAsia="標楷體" w:hAnsi="標楷體" w:cs="細明體"/>
                <w:sz w:val="24"/>
                <w:lang w:val="en-US" w:eastAsia="zh-TW"/>
              </w:rPr>
            </w:pPr>
            <w:r w:rsidRPr="00AA19F6">
              <w:rPr>
                <w:rFonts w:ascii="標楷體" w:eastAsia="標楷體" w:hAnsi="標楷體" w:cs="細明體" w:hint="eastAsia"/>
                <w:color w:val="000000"/>
                <w:sz w:val="24"/>
                <w:lang w:val="en-US" w:eastAsia="zh-TW"/>
              </w:rPr>
              <w:t>前項所定身體病弱，其鑑定由醫師診斷後認定。</w:t>
            </w:r>
          </w:p>
        </w:tc>
      </w:tr>
      <w:tr w:rsidR="00647571" w:rsidRPr="00AA19F6" w:rsidTr="001642C9">
        <w:tc>
          <w:tcPr>
            <w:tcW w:w="426" w:type="dxa"/>
            <w:vMerge/>
            <w:shd w:val="clear" w:color="auto" w:fill="auto"/>
            <w:vAlign w:val="center"/>
          </w:tcPr>
          <w:p w:rsidR="00647571" w:rsidRPr="006A2079" w:rsidRDefault="00647571" w:rsidP="001642C9">
            <w:pPr>
              <w:adjustRightInd w:val="0"/>
              <w:snapToGrid w:val="0"/>
              <w:jc w:val="both"/>
              <w:rPr>
                <w:rFonts w:ascii="標楷體" w:eastAsia="標楷體" w:hAnsi="標楷體"/>
              </w:rPr>
            </w:pPr>
          </w:p>
        </w:tc>
        <w:tc>
          <w:tcPr>
            <w:tcW w:w="1418" w:type="dxa"/>
            <w:shd w:val="clear" w:color="auto" w:fill="auto"/>
            <w:vAlign w:val="center"/>
          </w:tcPr>
          <w:p w:rsidR="00647571" w:rsidRPr="00657BB1" w:rsidRDefault="00647571" w:rsidP="001642C9">
            <w:pPr>
              <w:autoSpaceDE w:val="0"/>
              <w:autoSpaceDN w:val="0"/>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鑑定安置</w:t>
            </w:r>
            <w:r w:rsidRPr="006A2079">
              <w:rPr>
                <w:rFonts w:ascii="標楷體" w:eastAsia="標楷體" w:hAnsi="標楷體"/>
                <w:kern w:val="0"/>
              </w:rPr>
              <w:t>資格研判補充說明</w:t>
            </w:r>
            <w:r w:rsidRPr="006A2079">
              <w:rPr>
                <w:rFonts w:ascii="標楷體" w:eastAsia="標楷體" w:hAnsi="標楷體" w:hint="eastAsia"/>
                <w:kern w:val="0"/>
              </w:rPr>
              <w:t>及</w:t>
            </w:r>
            <w:r w:rsidRPr="006A2079">
              <w:rPr>
                <w:rFonts w:ascii="標楷體" w:eastAsia="標楷體" w:hAnsi="標楷體" w:hint="eastAsia"/>
              </w:rPr>
              <w:t>注意事項</w:t>
            </w:r>
          </w:p>
        </w:tc>
        <w:tc>
          <w:tcPr>
            <w:tcW w:w="567" w:type="dxa"/>
            <w:shd w:val="clear" w:color="auto" w:fill="auto"/>
            <w:vAlign w:val="center"/>
          </w:tcPr>
          <w:p w:rsidR="00647571" w:rsidRPr="006A2079" w:rsidRDefault="00647571" w:rsidP="001642C9">
            <w:pPr>
              <w:adjustRightInd w:val="0"/>
              <w:snapToGrid w:val="0"/>
              <w:jc w:val="center"/>
              <w:rPr>
                <w:rFonts w:ascii="標楷體" w:eastAsia="標楷體" w:hAnsi="標楷體"/>
              </w:rPr>
            </w:pPr>
            <w:r w:rsidRPr="006A2079">
              <w:rPr>
                <w:rFonts w:ascii="標楷體" w:eastAsia="標楷體" w:hAnsi="標楷體" w:hint="eastAsia"/>
              </w:rPr>
              <w:t>第8條</w:t>
            </w:r>
          </w:p>
        </w:tc>
        <w:tc>
          <w:tcPr>
            <w:tcW w:w="8646" w:type="dxa"/>
            <w:gridSpan w:val="2"/>
            <w:shd w:val="clear" w:color="auto" w:fill="auto"/>
          </w:tcPr>
          <w:p w:rsidR="00647571" w:rsidRPr="00AA19F6" w:rsidRDefault="00647571" w:rsidP="00647571">
            <w:pPr>
              <w:pStyle w:val="HTML"/>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591" w:hanging="591"/>
              <w:rPr>
                <w:rFonts w:ascii="標楷體" w:eastAsia="標楷體" w:hAnsi="標楷體" w:cs="DFKaiShu-SB-Estd-BF"/>
                <w:sz w:val="24"/>
              </w:rPr>
            </w:pPr>
            <w:proofErr w:type="spellStart"/>
            <w:r w:rsidRPr="00AA19F6">
              <w:rPr>
                <w:rFonts w:ascii="標楷體" w:eastAsia="標楷體" w:hAnsi="標楷體"/>
                <w:sz w:val="24"/>
              </w:rPr>
              <w:t>具下列文件，經觀察確認文件所載與學生實際表現無明顯不同，研判為</w:t>
            </w:r>
            <w:r w:rsidRPr="00AA19F6">
              <w:rPr>
                <w:rFonts w:ascii="標楷體" w:eastAsia="標楷體" w:hAnsi="標楷體" w:hint="eastAsia"/>
                <w:sz w:val="24"/>
                <w:lang w:eastAsia="zh-TW"/>
              </w:rPr>
              <w:t>身體病弱</w:t>
            </w:r>
            <w:proofErr w:type="spellEnd"/>
            <w:r w:rsidRPr="00AA19F6">
              <w:rPr>
                <w:rFonts w:ascii="標楷體" w:eastAsia="標楷體" w:hAnsi="標楷體"/>
                <w:sz w:val="24"/>
              </w:rPr>
              <w:t>：</w:t>
            </w:r>
          </w:p>
          <w:p w:rsidR="00647571" w:rsidRPr="00AA19F6" w:rsidRDefault="00647571" w:rsidP="00647571">
            <w:pPr>
              <w:numPr>
                <w:ilvl w:val="0"/>
                <w:numId w:val="8"/>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檢附有效期限內之身心障礙手冊（證明）或重大傷病卡（無則免附）</w:t>
            </w:r>
          </w:p>
          <w:p w:rsidR="00647571" w:rsidRPr="00AA19F6" w:rsidRDefault="00647571" w:rsidP="00647571">
            <w:pPr>
              <w:numPr>
                <w:ilvl w:val="0"/>
                <w:numId w:val="8"/>
              </w:numPr>
              <w:tabs>
                <w:tab w:val="left" w:pos="733"/>
              </w:tabs>
              <w:autoSpaceDE w:val="0"/>
              <w:autoSpaceDN w:val="0"/>
              <w:adjustRightInd w:val="0"/>
              <w:snapToGrid w:val="0"/>
              <w:ind w:left="742" w:hanging="567"/>
              <w:rPr>
                <w:rFonts w:ascii="標楷體" w:eastAsia="標楷體" w:hAnsi="標楷體" w:cs="DFKaiShu-SB-Estd-BF"/>
                <w:szCs w:val="24"/>
              </w:rPr>
            </w:pPr>
            <w:r w:rsidRPr="006A2079">
              <w:rPr>
                <w:rFonts w:ascii="標楷體" w:eastAsia="標楷體" w:hAnsi="標楷體" w:hint="eastAsia"/>
                <w:szCs w:val="24"/>
              </w:rPr>
              <w:t>半年內醫療診斷證明書或</w:t>
            </w:r>
            <w:r w:rsidRPr="00AA19F6">
              <w:rPr>
                <w:rFonts w:ascii="標楷體" w:eastAsia="標楷體" w:hAnsi="標楷體" w:cs="DFKaiShu-SB-Estd-BF" w:hint="eastAsia"/>
                <w:szCs w:val="24"/>
              </w:rPr>
              <w:t>病歷摘要等</w:t>
            </w:r>
            <w:proofErr w:type="gramStart"/>
            <w:r w:rsidRPr="00AA19F6">
              <w:rPr>
                <w:rFonts w:ascii="標楷體" w:eastAsia="標楷體" w:hAnsi="標楷體" w:cs="DFKaiShu-SB-Estd-BF" w:hint="eastAsia"/>
                <w:szCs w:val="24"/>
              </w:rPr>
              <w:t>醫</w:t>
            </w:r>
            <w:proofErr w:type="gramEnd"/>
            <w:r w:rsidRPr="00AA19F6">
              <w:rPr>
                <w:rFonts w:ascii="標楷體" w:eastAsia="標楷體" w:hAnsi="標楷體" w:cs="DFKaiShu-SB-Estd-BF" w:hint="eastAsia"/>
                <w:szCs w:val="24"/>
              </w:rPr>
              <w:t>檢資料</w:t>
            </w:r>
          </w:p>
          <w:p w:rsidR="00647571" w:rsidRPr="00AA19F6" w:rsidRDefault="00647571" w:rsidP="00647571">
            <w:pPr>
              <w:numPr>
                <w:ilvl w:val="0"/>
                <w:numId w:val="8"/>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特殊教育需求評估資料（詳述疾病、體能及治療狀況影響學習活動面向）研判之。</w:t>
            </w:r>
          </w:p>
          <w:p w:rsidR="00647571" w:rsidRPr="00AA19F6" w:rsidRDefault="00647571" w:rsidP="00647571">
            <w:pPr>
              <w:pStyle w:val="HTML"/>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591" w:hanging="591"/>
              <w:rPr>
                <w:rFonts w:ascii="標楷體" w:eastAsia="標楷體" w:hAnsi="標楷體" w:cs="DFKaiShu-SB-Estd-BF"/>
                <w:sz w:val="24"/>
              </w:rPr>
            </w:pPr>
            <w:proofErr w:type="spellStart"/>
            <w:r w:rsidRPr="00AA19F6">
              <w:rPr>
                <w:rFonts w:ascii="標楷體" w:eastAsia="標楷體" w:hAnsi="標楷體" w:hint="eastAsia"/>
                <w:sz w:val="24"/>
              </w:rPr>
              <w:t>注意事項</w:t>
            </w:r>
            <w:proofErr w:type="spellEnd"/>
            <w:r w:rsidRPr="00AA19F6">
              <w:rPr>
                <w:rFonts w:ascii="標楷體" w:eastAsia="標楷體" w:hAnsi="標楷體" w:cs="DFKaiShu-SB-Estd-BF" w:hint="eastAsia"/>
                <w:sz w:val="24"/>
              </w:rPr>
              <w:t>：</w:t>
            </w:r>
          </w:p>
          <w:p w:rsidR="00647571" w:rsidRPr="00AA19F6" w:rsidRDefault="00647571" w:rsidP="00647571">
            <w:pPr>
              <w:numPr>
                <w:ilvl w:val="0"/>
                <w:numId w:val="10"/>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經鑑定會議綜合研判為身體病弱學生，若所持身心障礙手冊（證明）或重大傷病卡到期，經醫院重新鑑定未通過者，依相關規定檢具學生能力現況及特殊教育需求提出重新鑑定。</w:t>
            </w:r>
          </w:p>
          <w:p w:rsidR="00647571" w:rsidRPr="00AA19F6" w:rsidRDefault="00647571" w:rsidP="00647571">
            <w:pPr>
              <w:numPr>
                <w:ilvl w:val="0"/>
                <w:numId w:val="10"/>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曾經鑑定會議綜合研判為身體病弱學生，若現階段治療已結束，依相關規定檢具學生能力現況及特殊教育需求提出重新鑑定。</w:t>
            </w:r>
          </w:p>
          <w:p w:rsidR="00647571" w:rsidRPr="00AA19F6" w:rsidRDefault="00647571" w:rsidP="00647571">
            <w:pPr>
              <w:pStyle w:val="HTML"/>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591" w:hanging="591"/>
              <w:rPr>
                <w:rFonts w:ascii="標楷體" w:eastAsia="標楷體" w:hAnsi="標楷體" w:cs="DFKaiShu-SB-Estd-BF"/>
                <w:sz w:val="24"/>
              </w:rPr>
            </w:pPr>
            <w:proofErr w:type="spellStart"/>
            <w:r w:rsidRPr="00AA19F6">
              <w:rPr>
                <w:rFonts w:ascii="標楷體" w:eastAsia="標楷體" w:hAnsi="標楷體" w:hint="eastAsia"/>
                <w:sz w:val="24"/>
              </w:rPr>
              <w:t>身體病弱學生安置型態</w:t>
            </w:r>
            <w:proofErr w:type="spellEnd"/>
            <w:r w:rsidRPr="00AA19F6">
              <w:rPr>
                <w:rFonts w:ascii="標楷體" w:eastAsia="標楷體" w:hAnsi="標楷體" w:cs="DFKaiShu-SB-Estd-BF" w:hint="eastAsia"/>
                <w:sz w:val="24"/>
              </w:rPr>
              <w:t>：</w:t>
            </w:r>
          </w:p>
          <w:p w:rsidR="00647571" w:rsidRPr="00AA19F6" w:rsidRDefault="00647571" w:rsidP="00647571">
            <w:pPr>
              <w:numPr>
                <w:ilvl w:val="0"/>
                <w:numId w:val="9"/>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lastRenderedPageBreak/>
              <w:t>現階段在家</w:t>
            </w:r>
            <w:r w:rsidRPr="00AA19F6">
              <w:rPr>
                <w:rFonts w:ascii="標楷體" w:eastAsia="標楷體" w:hAnsi="標楷體" w:cs="DFKaiShu-SB-Estd-BF"/>
                <w:kern w:val="0"/>
                <w:szCs w:val="24"/>
              </w:rPr>
              <w:t>/</w:t>
            </w:r>
            <w:r w:rsidRPr="00AA19F6">
              <w:rPr>
                <w:rFonts w:ascii="標楷體" w:eastAsia="標楷體" w:hAnsi="標楷體" w:cs="DFKaiShu-SB-Estd-BF" w:hint="eastAsia"/>
                <w:kern w:val="0"/>
                <w:szCs w:val="24"/>
              </w:rPr>
              <w:t>在院療養學生以安置巡迴輔導（在家教育）班為原則。</w:t>
            </w:r>
          </w:p>
          <w:p w:rsidR="00647571" w:rsidRPr="00AA19F6" w:rsidRDefault="00647571" w:rsidP="00647571">
            <w:pPr>
              <w:numPr>
                <w:ilvl w:val="0"/>
                <w:numId w:val="9"/>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現階段仍持續接受治療，經醫師同意准予到校學習者，智能正常或輕度智能障礙者以安置於不分類資源班或不分類巡迴輔導班為原則。</w:t>
            </w:r>
          </w:p>
          <w:p w:rsidR="00647571" w:rsidRPr="00AA19F6" w:rsidRDefault="00647571" w:rsidP="00647571">
            <w:pPr>
              <w:numPr>
                <w:ilvl w:val="0"/>
                <w:numId w:val="9"/>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現階段仍持續接受治療，經醫師同意准予到校學習者，中重度智能障礙者以安置集中式特殊教育班為原則。</w:t>
            </w:r>
          </w:p>
        </w:tc>
      </w:tr>
    </w:tbl>
    <w:p w:rsidR="00AE49E2" w:rsidRDefault="00AE49E2">
      <w:pPr>
        <w:rPr>
          <w:rFonts w:hint="eastAsia"/>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567"/>
        <w:gridCol w:w="8646"/>
      </w:tblGrid>
      <w:tr w:rsidR="00647571" w:rsidRPr="00AA19F6" w:rsidTr="001642C9">
        <w:tc>
          <w:tcPr>
            <w:tcW w:w="426" w:type="dxa"/>
            <w:vMerge w:val="restart"/>
            <w:shd w:val="clear" w:color="auto" w:fill="auto"/>
            <w:vAlign w:val="center"/>
          </w:tcPr>
          <w:p w:rsidR="00647571" w:rsidRPr="006A2079" w:rsidRDefault="00647571" w:rsidP="001642C9">
            <w:pPr>
              <w:adjustRightInd w:val="0"/>
              <w:snapToGrid w:val="0"/>
              <w:jc w:val="center"/>
              <w:rPr>
                <w:rFonts w:ascii="標楷體" w:eastAsia="標楷體" w:hAnsi="標楷體"/>
              </w:rPr>
            </w:pPr>
            <w:r w:rsidRPr="006A2079">
              <w:br w:type="page"/>
            </w:r>
            <w:r w:rsidRPr="006A2079">
              <w:br w:type="page"/>
            </w:r>
            <w:r w:rsidRPr="006A2079">
              <w:br w:type="page"/>
            </w:r>
            <w:r w:rsidRPr="006A2079">
              <w:rPr>
                <w:rFonts w:ascii="標楷體" w:eastAsia="標楷體" w:hAnsi="標楷體"/>
              </w:rPr>
              <w:br w:type="page"/>
            </w:r>
            <w:r w:rsidRPr="006A2079">
              <w:rPr>
                <w:rFonts w:ascii="標楷體" w:eastAsia="標楷體" w:hAnsi="標楷體" w:hint="eastAsia"/>
              </w:rPr>
              <w:t>多重障礙</w:t>
            </w:r>
          </w:p>
        </w:tc>
        <w:tc>
          <w:tcPr>
            <w:tcW w:w="1418" w:type="dxa"/>
            <w:shd w:val="clear" w:color="auto" w:fill="auto"/>
          </w:tcPr>
          <w:p w:rsidR="00647571" w:rsidRPr="00657BB1" w:rsidRDefault="00647571" w:rsidP="001642C9">
            <w:pPr>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身心障礙及資賦優異學生鑑定辦法</w:t>
            </w:r>
          </w:p>
        </w:tc>
        <w:tc>
          <w:tcPr>
            <w:tcW w:w="567" w:type="dxa"/>
            <w:shd w:val="clear" w:color="auto" w:fill="auto"/>
            <w:vAlign w:val="center"/>
          </w:tcPr>
          <w:p w:rsidR="00647571" w:rsidRPr="006A2079" w:rsidRDefault="00647571" w:rsidP="001642C9">
            <w:pPr>
              <w:adjustRightInd w:val="0"/>
              <w:snapToGrid w:val="0"/>
              <w:jc w:val="center"/>
              <w:rPr>
                <w:rFonts w:ascii="標楷體" w:eastAsia="標楷體" w:hAnsi="標楷體"/>
              </w:rPr>
            </w:pPr>
            <w:r w:rsidRPr="006A2079">
              <w:rPr>
                <w:rFonts w:ascii="標楷體" w:eastAsia="標楷體" w:hAnsi="標楷體" w:hint="eastAsia"/>
              </w:rPr>
              <w:t>第11條</w:t>
            </w:r>
          </w:p>
        </w:tc>
        <w:tc>
          <w:tcPr>
            <w:tcW w:w="8646" w:type="dxa"/>
            <w:shd w:val="clear" w:color="auto" w:fill="auto"/>
            <w:vAlign w:val="center"/>
          </w:tcPr>
          <w:p w:rsidR="00647571" w:rsidRPr="00AA19F6" w:rsidRDefault="00647571" w:rsidP="001642C9">
            <w:pPr>
              <w:pStyle w:val="HTML"/>
              <w:shd w:val="clear" w:color="auto" w:fill="FFFFFF"/>
              <w:adjustRightInd w:val="0"/>
              <w:snapToGrid w:val="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本法第三條第十款所稱多重障礙，指包括二種以上不具連帶關係且非源於同一原因造成之障礙而影響學習者。</w:t>
            </w:r>
          </w:p>
          <w:p w:rsidR="00647571" w:rsidRPr="00AA19F6" w:rsidRDefault="00647571" w:rsidP="001642C9">
            <w:pPr>
              <w:pStyle w:val="HTML"/>
              <w:shd w:val="clear" w:color="auto" w:fill="FFFFFF"/>
              <w:adjustRightInd w:val="0"/>
              <w:snapToGrid w:val="0"/>
              <w:jc w:val="both"/>
              <w:rPr>
                <w:rFonts w:ascii="標楷體" w:eastAsia="標楷體" w:hAnsi="標楷體" w:cs="細明體"/>
                <w:sz w:val="24"/>
                <w:lang w:val="en-US" w:eastAsia="zh-TW"/>
              </w:rPr>
            </w:pPr>
            <w:r w:rsidRPr="00AA19F6">
              <w:rPr>
                <w:rFonts w:ascii="標楷體" w:eastAsia="標楷體" w:hAnsi="標楷體" w:cs="細明體" w:hint="eastAsia"/>
                <w:color w:val="000000"/>
                <w:sz w:val="24"/>
                <w:lang w:val="en-US" w:eastAsia="zh-TW"/>
              </w:rPr>
              <w:t>前項所定多重障礙，其鑑定應參照本辦法其他各類障礙之鑑定基準。</w:t>
            </w:r>
          </w:p>
        </w:tc>
      </w:tr>
      <w:tr w:rsidR="00647571" w:rsidRPr="00AA19F6" w:rsidTr="001642C9">
        <w:tc>
          <w:tcPr>
            <w:tcW w:w="426" w:type="dxa"/>
            <w:vMerge/>
            <w:shd w:val="clear" w:color="auto" w:fill="auto"/>
            <w:vAlign w:val="center"/>
          </w:tcPr>
          <w:p w:rsidR="00647571" w:rsidRPr="006A2079" w:rsidRDefault="00647571" w:rsidP="001642C9">
            <w:pPr>
              <w:adjustRightInd w:val="0"/>
              <w:snapToGrid w:val="0"/>
              <w:jc w:val="center"/>
              <w:rPr>
                <w:rFonts w:ascii="標楷體" w:eastAsia="標楷體" w:hAnsi="標楷體"/>
              </w:rPr>
            </w:pPr>
          </w:p>
        </w:tc>
        <w:tc>
          <w:tcPr>
            <w:tcW w:w="1418" w:type="dxa"/>
            <w:shd w:val="clear" w:color="auto" w:fill="auto"/>
            <w:vAlign w:val="center"/>
          </w:tcPr>
          <w:p w:rsidR="00647571" w:rsidRPr="00657BB1" w:rsidRDefault="00647571" w:rsidP="001642C9">
            <w:pPr>
              <w:autoSpaceDE w:val="0"/>
              <w:autoSpaceDN w:val="0"/>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鑑定安置</w:t>
            </w:r>
            <w:r w:rsidRPr="006A2079">
              <w:rPr>
                <w:rFonts w:ascii="標楷體" w:eastAsia="標楷體" w:hAnsi="標楷體"/>
                <w:kern w:val="0"/>
              </w:rPr>
              <w:t>資格研判補充說明</w:t>
            </w:r>
            <w:r w:rsidRPr="006A2079">
              <w:rPr>
                <w:rFonts w:ascii="標楷體" w:eastAsia="標楷體" w:hAnsi="標楷體" w:hint="eastAsia"/>
                <w:kern w:val="0"/>
              </w:rPr>
              <w:t>及</w:t>
            </w:r>
            <w:r w:rsidRPr="006A2079">
              <w:rPr>
                <w:rFonts w:ascii="標楷體" w:eastAsia="標楷體" w:hAnsi="標楷體" w:hint="eastAsia"/>
              </w:rPr>
              <w:t>注意事項</w:t>
            </w:r>
          </w:p>
        </w:tc>
        <w:tc>
          <w:tcPr>
            <w:tcW w:w="567" w:type="dxa"/>
            <w:shd w:val="clear" w:color="auto" w:fill="auto"/>
            <w:vAlign w:val="center"/>
          </w:tcPr>
          <w:p w:rsidR="00647571" w:rsidRPr="006A2079" w:rsidRDefault="00647571" w:rsidP="001642C9">
            <w:pPr>
              <w:adjustRightInd w:val="0"/>
              <w:snapToGrid w:val="0"/>
              <w:jc w:val="center"/>
              <w:rPr>
                <w:rFonts w:ascii="標楷體" w:eastAsia="標楷體" w:hAnsi="標楷體"/>
              </w:rPr>
            </w:pPr>
            <w:r w:rsidRPr="006A2079">
              <w:rPr>
                <w:rFonts w:ascii="標楷體" w:eastAsia="標楷體" w:hAnsi="標楷體" w:hint="eastAsia"/>
              </w:rPr>
              <w:t>第11條</w:t>
            </w:r>
          </w:p>
        </w:tc>
        <w:tc>
          <w:tcPr>
            <w:tcW w:w="8646" w:type="dxa"/>
            <w:shd w:val="clear" w:color="auto" w:fill="auto"/>
          </w:tcPr>
          <w:p w:rsidR="00647571" w:rsidRPr="00AA19F6" w:rsidRDefault="00647571" w:rsidP="00647571">
            <w:pPr>
              <w:pStyle w:val="HTML"/>
              <w:numPr>
                <w:ilvl w:val="0"/>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cs="DFKaiShu-SB-Estd-BF"/>
                <w:sz w:val="24"/>
              </w:rPr>
            </w:pPr>
            <w:r w:rsidRPr="00AA19F6">
              <w:rPr>
                <w:rFonts w:ascii="標楷體" w:eastAsia="標楷體" w:hAnsi="標楷體" w:cs="細明體"/>
                <w:color w:val="000000"/>
                <w:sz w:val="24"/>
                <w:lang w:val="en-US" w:eastAsia="zh-TW"/>
              </w:rPr>
              <w:t>具下列文件</w:t>
            </w:r>
            <w:r w:rsidRPr="00AA19F6">
              <w:rPr>
                <w:rFonts w:ascii="標楷體" w:eastAsia="標楷體" w:hAnsi="標楷體" w:cs="細明體" w:hint="eastAsia"/>
                <w:color w:val="000000"/>
                <w:sz w:val="24"/>
                <w:lang w:val="en-US" w:eastAsia="zh-TW"/>
              </w:rPr>
              <w:t>之一</w:t>
            </w:r>
            <w:r w:rsidRPr="00AA19F6">
              <w:rPr>
                <w:rFonts w:ascii="標楷體" w:eastAsia="標楷體" w:hAnsi="標楷體"/>
                <w:sz w:val="24"/>
              </w:rPr>
              <w:t>，</w:t>
            </w:r>
            <w:proofErr w:type="spellStart"/>
            <w:r w:rsidRPr="00AA19F6">
              <w:rPr>
                <w:rFonts w:ascii="標楷體" w:eastAsia="標楷體" w:hAnsi="標楷體"/>
                <w:sz w:val="24"/>
              </w:rPr>
              <w:t>經觀察確認文件所載與學生實際表現無明顯不同，研判為</w:t>
            </w:r>
            <w:r w:rsidRPr="00AA19F6">
              <w:rPr>
                <w:rFonts w:ascii="標楷體" w:eastAsia="標楷體" w:hAnsi="標楷體" w:hint="eastAsia"/>
                <w:sz w:val="24"/>
                <w:lang w:eastAsia="zh-TW"/>
              </w:rPr>
              <w:t>多重障礙</w:t>
            </w:r>
            <w:proofErr w:type="spellEnd"/>
            <w:r w:rsidRPr="00AA19F6">
              <w:rPr>
                <w:rFonts w:ascii="標楷體" w:eastAsia="標楷體" w:hAnsi="標楷體" w:hint="eastAsia"/>
                <w:sz w:val="24"/>
                <w:lang w:eastAsia="zh-TW"/>
              </w:rPr>
              <w:t>：</w:t>
            </w:r>
          </w:p>
          <w:p w:rsidR="00647571" w:rsidRPr="00AA19F6" w:rsidRDefault="00647571" w:rsidP="00647571">
            <w:pPr>
              <w:numPr>
                <w:ilvl w:val="0"/>
                <w:numId w:val="15"/>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檢附有效期限內之多重障礙身心障礙手冊（證明）。</w:t>
            </w:r>
          </w:p>
          <w:p w:rsidR="00647571" w:rsidRPr="00AA19F6" w:rsidRDefault="00647571" w:rsidP="00647571">
            <w:pPr>
              <w:numPr>
                <w:ilvl w:val="0"/>
                <w:numId w:val="15"/>
              </w:numPr>
              <w:tabs>
                <w:tab w:val="left" w:pos="733"/>
              </w:tabs>
              <w:autoSpaceDE w:val="0"/>
              <w:autoSpaceDN w:val="0"/>
              <w:adjustRightInd w:val="0"/>
              <w:snapToGrid w:val="0"/>
              <w:ind w:left="742" w:hanging="567"/>
              <w:rPr>
                <w:rFonts w:ascii="標楷體" w:eastAsia="標楷體" w:hAnsi="標楷體" w:cs="DFKaiShu-SB-Estd-BF"/>
                <w:szCs w:val="24"/>
              </w:rPr>
            </w:pPr>
            <w:r w:rsidRPr="006A2079">
              <w:rPr>
                <w:rFonts w:ascii="標楷體" w:eastAsia="標楷體" w:hAnsi="標楷體"/>
                <w:szCs w:val="24"/>
              </w:rPr>
              <w:t>身</w:t>
            </w:r>
            <w:r w:rsidRPr="00AA19F6">
              <w:rPr>
                <w:rFonts w:ascii="標楷體" w:eastAsia="標楷體" w:hAnsi="標楷體" w:cs="DFKaiShu-SB-Estd-BF"/>
                <w:szCs w:val="24"/>
              </w:rPr>
              <w:t>心障礙鑑定或教學醫院</w:t>
            </w:r>
            <w:r w:rsidRPr="00AA19F6">
              <w:rPr>
                <w:rFonts w:ascii="標楷體" w:eastAsia="標楷體" w:hAnsi="標楷體" w:cs="DFKaiShu-SB-Estd-BF" w:hint="eastAsia"/>
                <w:szCs w:val="24"/>
              </w:rPr>
              <w:t>等級醫院專科醫師開具的半年內醫療診斷證明書或</w:t>
            </w:r>
            <w:r w:rsidRPr="00AA19F6">
              <w:rPr>
                <w:rFonts w:ascii="標楷體" w:eastAsia="標楷體" w:hAnsi="標楷體" w:cs="DFKaiShu-SB-Estd-BF" w:hint="eastAsia"/>
                <w:b/>
                <w:kern w:val="0"/>
                <w:szCs w:val="24"/>
                <w:u w:val="single"/>
              </w:rPr>
              <w:t>有效期限</w:t>
            </w:r>
            <w:r w:rsidRPr="00AA19F6">
              <w:rPr>
                <w:rFonts w:ascii="標楷體" w:eastAsia="標楷體" w:hAnsi="標楷體" w:cs="DFKaiShu-SB-Estd-BF" w:hint="eastAsia"/>
                <w:szCs w:val="24"/>
              </w:rPr>
              <w:t>內兒童發展聯合評估中心之評估報告</w:t>
            </w:r>
            <w:r w:rsidRPr="00AA19F6">
              <w:rPr>
                <w:rFonts w:ascii="標楷體" w:eastAsia="標楷體" w:hAnsi="標楷體" w:cs="DFKaiShu-SB-Estd-BF"/>
                <w:szCs w:val="24"/>
              </w:rPr>
              <w:t>記載為</w:t>
            </w:r>
            <w:r w:rsidRPr="00AA19F6">
              <w:rPr>
                <w:rFonts w:ascii="標楷體" w:eastAsia="標楷體" w:hAnsi="標楷體" w:cs="DFKaiShu-SB-Estd-BF" w:hint="eastAsia"/>
                <w:szCs w:val="24"/>
              </w:rPr>
              <w:t>多重</w:t>
            </w:r>
            <w:r w:rsidRPr="00AA19F6">
              <w:rPr>
                <w:rFonts w:ascii="標楷體" w:eastAsia="標楷體" w:hAnsi="標楷體" w:cs="DFKaiShu-SB-Estd-BF"/>
                <w:szCs w:val="24"/>
              </w:rPr>
              <w:t>障礙。</w:t>
            </w:r>
          </w:p>
          <w:p w:rsidR="00647571" w:rsidRPr="00AA19F6" w:rsidRDefault="00647571" w:rsidP="00647571">
            <w:pPr>
              <w:numPr>
                <w:ilvl w:val="0"/>
                <w:numId w:val="15"/>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依據最新評估及能力現況資料，若經鑑定會議綜合研判確認為兩種或兩種以上不具關聯之障礙類別，則研判為多重障礙。</w:t>
            </w:r>
          </w:p>
          <w:p w:rsidR="00647571" w:rsidRPr="00AA19F6" w:rsidRDefault="00647571" w:rsidP="00647571">
            <w:pPr>
              <w:pStyle w:val="HTML"/>
              <w:numPr>
                <w:ilvl w:val="0"/>
                <w:numId w:val="1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1080" w:hanging="600"/>
              <w:rPr>
                <w:rFonts w:ascii="標楷體" w:eastAsia="標楷體" w:hAnsi="標楷體" w:cs="DFKaiShu-SB-Estd-BF"/>
                <w:sz w:val="24"/>
              </w:rPr>
            </w:pPr>
            <w:proofErr w:type="spellStart"/>
            <w:r w:rsidRPr="00AA19F6">
              <w:rPr>
                <w:rFonts w:ascii="標楷體" w:eastAsia="標楷體" w:hAnsi="標楷體" w:cs="DFKaiShu-SB-Estd-BF"/>
                <w:sz w:val="24"/>
              </w:rPr>
              <w:t>注意事項</w:t>
            </w:r>
            <w:proofErr w:type="spellEnd"/>
            <w:r w:rsidRPr="00AA19F6">
              <w:rPr>
                <w:rFonts w:ascii="標楷體" w:eastAsia="標楷體" w:hAnsi="標楷體" w:cs="DFKaiShu-SB-Estd-BF"/>
                <w:sz w:val="24"/>
              </w:rPr>
              <w:t>：</w:t>
            </w:r>
          </w:p>
          <w:p w:rsidR="00647571" w:rsidRPr="006A2079" w:rsidRDefault="00647571" w:rsidP="00647571">
            <w:pPr>
              <w:numPr>
                <w:ilvl w:val="0"/>
                <w:numId w:val="12"/>
              </w:numPr>
              <w:tabs>
                <w:tab w:val="left" w:pos="733"/>
              </w:tabs>
              <w:autoSpaceDE w:val="0"/>
              <w:autoSpaceDN w:val="0"/>
              <w:adjustRightInd w:val="0"/>
              <w:snapToGrid w:val="0"/>
              <w:ind w:left="742" w:hanging="567"/>
              <w:rPr>
                <w:rFonts w:ascii="標楷體" w:eastAsia="標楷體" w:hAnsi="標楷體"/>
                <w:kern w:val="0"/>
                <w:szCs w:val="24"/>
              </w:rPr>
            </w:pPr>
            <w:r w:rsidRPr="006A2079">
              <w:rPr>
                <w:rFonts w:ascii="標楷體" w:eastAsia="標楷體" w:hAnsi="標楷體"/>
                <w:kern w:val="0"/>
                <w:szCs w:val="24"/>
              </w:rPr>
              <w:t>多重障礙之備註內容，應以第一項文件記載為</w:t>
            </w:r>
            <w:proofErr w:type="gramStart"/>
            <w:r w:rsidRPr="006A2079">
              <w:rPr>
                <w:rFonts w:ascii="標楷體" w:eastAsia="標楷體" w:hAnsi="標楷體"/>
                <w:kern w:val="0"/>
                <w:szCs w:val="24"/>
              </w:rPr>
              <w:t>準</w:t>
            </w:r>
            <w:proofErr w:type="gramEnd"/>
            <w:r w:rsidRPr="006A2079">
              <w:rPr>
                <w:rFonts w:ascii="標楷體" w:eastAsia="標楷體" w:hAnsi="標楷體"/>
                <w:kern w:val="0"/>
                <w:szCs w:val="24"/>
              </w:rPr>
              <w:t>。</w:t>
            </w:r>
          </w:p>
          <w:p w:rsidR="00647571" w:rsidRPr="006A2079" w:rsidRDefault="00647571" w:rsidP="00647571">
            <w:pPr>
              <w:numPr>
                <w:ilvl w:val="0"/>
                <w:numId w:val="12"/>
              </w:numPr>
              <w:tabs>
                <w:tab w:val="left" w:pos="733"/>
              </w:tabs>
              <w:autoSpaceDE w:val="0"/>
              <w:autoSpaceDN w:val="0"/>
              <w:adjustRightInd w:val="0"/>
              <w:snapToGrid w:val="0"/>
              <w:ind w:left="742" w:hanging="567"/>
              <w:rPr>
                <w:rFonts w:ascii="標楷體" w:eastAsia="標楷體" w:hAnsi="標楷體"/>
                <w:kern w:val="0"/>
                <w:szCs w:val="24"/>
              </w:rPr>
            </w:pPr>
            <w:r w:rsidRPr="006A2079">
              <w:rPr>
                <w:rFonts w:ascii="標楷體" w:eastAsia="標楷體" w:hAnsi="標楷體"/>
                <w:kern w:val="0"/>
                <w:szCs w:val="24"/>
              </w:rPr>
              <w:t>如為已具</w:t>
            </w:r>
            <w:proofErr w:type="gramStart"/>
            <w:r w:rsidRPr="006A2079">
              <w:rPr>
                <w:rFonts w:ascii="標楷體" w:eastAsia="標楷體" w:hAnsi="標楷體"/>
                <w:kern w:val="0"/>
                <w:szCs w:val="24"/>
              </w:rPr>
              <w:t>單一障</w:t>
            </w:r>
            <w:proofErr w:type="gramEnd"/>
            <w:r w:rsidRPr="006A2079">
              <w:rPr>
                <w:rFonts w:ascii="標楷體" w:eastAsia="標楷體" w:hAnsi="標楷體"/>
                <w:kern w:val="0"/>
                <w:szCs w:val="24"/>
              </w:rPr>
              <w:t>別申請改鑑定為多重障礙，應協助取得第一項證明文件。</w:t>
            </w:r>
          </w:p>
          <w:p w:rsidR="00647571" w:rsidRPr="006A2079" w:rsidRDefault="00647571" w:rsidP="00647571">
            <w:pPr>
              <w:numPr>
                <w:ilvl w:val="0"/>
                <w:numId w:val="12"/>
              </w:numPr>
              <w:tabs>
                <w:tab w:val="left" w:pos="733"/>
              </w:tabs>
              <w:autoSpaceDE w:val="0"/>
              <w:autoSpaceDN w:val="0"/>
              <w:adjustRightInd w:val="0"/>
              <w:snapToGrid w:val="0"/>
              <w:ind w:left="742" w:hanging="567"/>
              <w:rPr>
                <w:rFonts w:ascii="標楷體" w:eastAsia="標楷體" w:hAnsi="標楷體"/>
                <w:kern w:val="0"/>
                <w:szCs w:val="24"/>
              </w:rPr>
            </w:pPr>
            <w:r w:rsidRPr="006A2079">
              <w:rPr>
                <w:rFonts w:ascii="標楷體" w:eastAsia="標楷體" w:hAnsi="標楷體"/>
                <w:kern w:val="0"/>
                <w:szCs w:val="24"/>
              </w:rPr>
              <w:t>無第一</w:t>
            </w:r>
            <w:r w:rsidRPr="006A2079">
              <w:rPr>
                <w:rFonts w:ascii="標楷體" w:eastAsia="標楷體" w:hAnsi="標楷體" w:hint="eastAsia"/>
                <w:kern w:val="0"/>
                <w:szCs w:val="24"/>
              </w:rPr>
              <w:t>、二</w:t>
            </w:r>
            <w:r w:rsidRPr="006A2079">
              <w:rPr>
                <w:rFonts w:ascii="標楷體" w:eastAsia="標楷體" w:hAnsi="標楷體"/>
                <w:kern w:val="0"/>
                <w:szCs w:val="24"/>
              </w:rPr>
              <w:t>項之多重障礙相關證明，但提出</w:t>
            </w:r>
            <w:proofErr w:type="gramStart"/>
            <w:r w:rsidRPr="006A2079">
              <w:rPr>
                <w:rFonts w:ascii="標楷體" w:eastAsia="標楷體" w:hAnsi="標楷體"/>
                <w:kern w:val="0"/>
                <w:szCs w:val="24"/>
              </w:rPr>
              <w:t>符合</w:t>
            </w:r>
            <w:r w:rsidRPr="006A2079">
              <w:rPr>
                <w:rFonts w:ascii="標楷體" w:eastAsia="標楷體" w:hAnsi="標楷體" w:hint="eastAsia"/>
                <w:kern w:val="0"/>
                <w:szCs w:val="24"/>
              </w:rPr>
              <w:t>各障別</w:t>
            </w:r>
            <w:proofErr w:type="gramEnd"/>
            <w:r w:rsidRPr="006A2079">
              <w:rPr>
                <w:rFonts w:ascii="標楷體" w:eastAsia="標楷體" w:hAnsi="標楷體"/>
                <w:kern w:val="0"/>
                <w:szCs w:val="24"/>
              </w:rPr>
              <w:t>鑑定標準之證明者依「</w:t>
            </w:r>
            <w:r w:rsidRPr="006A2079">
              <w:rPr>
                <w:rFonts w:ascii="標楷體" w:eastAsia="標楷體" w:hAnsi="標楷體" w:hint="eastAsia"/>
                <w:kern w:val="0"/>
                <w:szCs w:val="24"/>
              </w:rPr>
              <w:t>兩</w:t>
            </w:r>
            <w:r w:rsidRPr="006A2079">
              <w:rPr>
                <w:rFonts w:ascii="標楷體" w:eastAsia="標楷體" w:hAnsi="標楷體"/>
                <w:kern w:val="0"/>
                <w:szCs w:val="24"/>
              </w:rPr>
              <w:t>種以上不具連帶關係且非源於同一原因」之標準研判。例如：顎裂</w:t>
            </w:r>
            <w:proofErr w:type="gramStart"/>
            <w:r w:rsidRPr="006A2079">
              <w:rPr>
                <w:rFonts w:ascii="標楷體" w:eastAsia="標楷體" w:hAnsi="標楷體"/>
                <w:kern w:val="0"/>
                <w:szCs w:val="24"/>
              </w:rPr>
              <w:t>導致構音異常</w:t>
            </w:r>
            <w:proofErr w:type="gramEnd"/>
            <w:r w:rsidRPr="006A2079">
              <w:rPr>
                <w:rFonts w:ascii="標楷體" w:eastAsia="標楷體" w:hAnsi="標楷體"/>
                <w:kern w:val="0"/>
                <w:szCs w:val="24"/>
              </w:rPr>
              <w:t>的智能障礙者，因</w:t>
            </w:r>
            <w:proofErr w:type="gramStart"/>
            <w:r w:rsidRPr="006A2079">
              <w:rPr>
                <w:rFonts w:ascii="標楷體" w:eastAsia="標楷體" w:hAnsi="標楷體"/>
                <w:kern w:val="0"/>
                <w:szCs w:val="24"/>
              </w:rPr>
              <w:t>其構音</w:t>
            </w:r>
            <w:proofErr w:type="gramEnd"/>
            <w:r w:rsidRPr="006A2079">
              <w:rPr>
                <w:rFonts w:ascii="標楷體" w:eastAsia="標楷體" w:hAnsi="標楷體"/>
                <w:kern w:val="0"/>
                <w:szCs w:val="24"/>
              </w:rPr>
              <w:t>問題與認知困難無直接相關，且</w:t>
            </w:r>
            <w:proofErr w:type="gramStart"/>
            <w:r w:rsidRPr="006A2079">
              <w:rPr>
                <w:rFonts w:ascii="標楷體" w:eastAsia="標楷體" w:hAnsi="標楷體"/>
                <w:kern w:val="0"/>
                <w:szCs w:val="24"/>
              </w:rPr>
              <w:t>顎裂非造成</w:t>
            </w:r>
            <w:proofErr w:type="gramEnd"/>
            <w:r w:rsidRPr="006A2079">
              <w:rPr>
                <w:rFonts w:ascii="標楷體" w:eastAsia="標楷體" w:hAnsi="標楷體"/>
                <w:kern w:val="0"/>
                <w:szCs w:val="24"/>
              </w:rPr>
              <w:t>認知困難原因，可核定多重障礙（智、語）。</w:t>
            </w:r>
          </w:p>
          <w:p w:rsidR="00647571" w:rsidRPr="00AA19F6" w:rsidRDefault="00647571" w:rsidP="00647571">
            <w:pPr>
              <w:numPr>
                <w:ilvl w:val="0"/>
                <w:numId w:val="12"/>
              </w:numPr>
              <w:tabs>
                <w:tab w:val="left" w:pos="733"/>
              </w:tabs>
              <w:autoSpaceDE w:val="0"/>
              <w:autoSpaceDN w:val="0"/>
              <w:adjustRightInd w:val="0"/>
              <w:snapToGrid w:val="0"/>
              <w:ind w:left="742" w:hanging="567"/>
              <w:rPr>
                <w:rFonts w:ascii="標楷體" w:eastAsia="標楷體" w:hAnsi="標楷體" w:cs="DFKaiShu-SB-Estd-BF"/>
                <w:kern w:val="0"/>
                <w:szCs w:val="24"/>
              </w:rPr>
            </w:pPr>
            <w:r w:rsidRPr="006A2079">
              <w:rPr>
                <w:rFonts w:ascii="標楷體" w:eastAsia="標楷體" w:hAnsi="標楷體"/>
                <w:kern w:val="0"/>
                <w:szCs w:val="24"/>
              </w:rPr>
              <w:t>評估報告另應著重主要學習問題</w:t>
            </w:r>
            <w:r w:rsidRPr="006A2079">
              <w:rPr>
                <w:rFonts w:ascii="標楷體" w:eastAsia="標楷體" w:hAnsi="標楷體" w:hint="eastAsia"/>
                <w:kern w:val="0"/>
                <w:szCs w:val="24"/>
              </w:rPr>
              <w:t>。</w:t>
            </w:r>
          </w:p>
          <w:p w:rsidR="00647571" w:rsidRPr="00AA19F6" w:rsidRDefault="00647571" w:rsidP="00647571">
            <w:pPr>
              <w:pStyle w:val="HTML"/>
              <w:numPr>
                <w:ilvl w:val="0"/>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cs="DFKaiShu-SB-Estd-BF"/>
                <w:sz w:val="24"/>
              </w:rPr>
            </w:pPr>
            <w:r w:rsidRPr="00AA19F6">
              <w:rPr>
                <w:rFonts w:ascii="標楷體" w:eastAsia="標楷體" w:hAnsi="標楷體" w:cs="細明體" w:hint="eastAsia"/>
                <w:color w:val="000000"/>
                <w:sz w:val="24"/>
                <w:lang w:val="en-US" w:eastAsia="zh-TW"/>
              </w:rPr>
              <w:t>多重障礙</w:t>
            </w:r>
            <w:proofErr w:type="spellStart"/>
            <w:r w:rsidRPr="00AA19F6">
              <w:rPr>
                <w:rFonts w:ascii="標楷體" w:eastAsia="標楷體" w:hAnsi="標楷體" w:cs="DFKaiShu-SB-Estd-BF" w:hint="eastAsia"/>
                <w:sz w:val="24"/>
              </w:rPr>
              <w:t>學生安置型態</w:t>
            </w:r>
            <w:proofErr w:type="spellEnd"/>
            <w:r w:rsidRPr="00AA19F6">
              <w:rPr>
                <w:rFonts w:ascii="標楷體" w:eastAsia="標楷體" w:hAnsi="標楷體" w:cs="DFKaiShu-SB-Estd-BF" w:hint="eastAsia"/>
                <w:sz w:val="24"/>
              </w:rPr>
              <w:t>：</w:t>
            </w:r>
          </w:p>
          <w:p w:rsidR="00647571" w:rsidRPr="00AA19F6" w:rsidRDefault="00647571" w:rsidP="00647571">
            <w:pPr>
              <w:numPr>
                <w:ilvl w:val="0"/>
                <w:numId w:val="14"/>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若障礙類別當中無智能障礙或障礙類別其一為智能障礙輕度，國中小個案以安置不分類資源班，學前個案以安置不分類巡迴輔導班為原則。</w:t>
            </w:r>
          </w:p>
          <w:p w:rsidR="00647571" w:rsidRPr="00AA19F6" w:rsidRDefault="00647571" w:rsidP="00647571">
            <w:pPr>
              <w:numPr>
                <w:ilvl w:val="0"/>
                <w:numId w:val="14"/>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若因障礙而有聽語障</w:t>
            </w:r>
            <w:r w:rsidRPr="00AA19F6">
              <w:rPr>
                <w:rFonts w:ascii="標楷體" w:eastAsia="標楷體" w:hAnsi="標楷體" w:cs="DFKaiShu-SB-Estd-BF"/>
                <w:kern w:val="0"/>
                <w:szCs w:val="24"/>
              </w:rPr>
              <w:t>/</w:t>
            </w:r>
            <w:r w:rsidRPr="00AA19F6">
              <w:rPr>
                <w:rFonts w:ascii="標楷體" w:eastAsia="標楷體" w:hAnsi="標楷體" w:cs="DFKaiShu-SB-Estd-BF" w:hint="eastAsia"/>
                <w:kern w:val="0"/>
                <w:szCs w:val="24"/>
              </w:rPr>
              <w:t>聽障、視障或在家教育等巡迴輔導需求，則依相關規定申請。</w:t>
            </w:r>
          </w:p>
          <w:p w:rsidR="00647571" w:rsidRPr="00AA19F6" w:rsidRDefault="00647571" w:rsidP="00647571">
            <w:pPr>
              <w:numPr>
                <w:ilvl w:val="0"/>
                <w:numId w:val="14"/>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若障礙類別其一為中重度智能障礙，以安置於集中式特殊教育班為原則。</w:t>
            </w:r>
          </w:p>
        </w:tc>
      </w:tr>
    </w:tbl>
    <w:p w:rsidR="00647571" w:rsidRDefault="00647571">
      <w:pPr>
        <w:rPr>
          <w:rFonts w:hint="eastAsia"/>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567"/>
        <w:gridCol w:w="8646"/>
      </w:tblGrid>
      <w:tr w:rsidR="00647571" w:rsidRPr="00AA19F6" w:rsidTr="001642C9">
        <w:tc>
          <w:tcPr>
            <w:tcW w:w="426" w:type="dxa"/>
            <w:vMerge w:val="restart"/>
            <w:shd w:val="clear" w:color="auto" w:fill="auto"/>
            <w:vAlign w:val="center"/>
          </w:tcPr>
          <w:p w:rsidR="00647571" w:rsidRPr="006A2079" w:rsidRDefault="00647571" w:rsidP="001642C9">
            <w:pPr>
              <w:adjustRightInd w:val="0"/>
              <w:snapToGrid w:val="0"/>
              <w:jc w:val="center"/>
              <w:rPr>
                <w:rFonts w:ascii="標楷體" w:eastAsia="標楷體" w:hAnsi="標楷體"/>
              </w:rPr>
            </w:pPr>
            <w:r w:rsidRPr="006A2079">
              <w:br w:type="page"/>
            </w:r>
            <w:r w:rsidRPr="006A2079">
              <w:br w:type="page"/>
            </w:r>
            <w:r w:rsidRPr="006A2079">
              <w:br w:type="page"/>
            </w:r>
            <w:r w:rsidRPr="006A2079">
              <w:rPr>
                <w:rFonts w:ascii="標楷體" w:eastAsia="標楷體" w:hAnsi="標楷體"/>
              </w:rPr>
              <w:br w:type="page"/>
            </w:r>
            <w:r w:rsidRPr="006A2079">
              <w:rPr>
                <w:rFonts w:ascii="標楷體" w:eastAsia="標楷體" w:hAnsi="標楷體" w:hint="eastAsia"/>
              </w:rPr>
              <w:t>其他障礙</w:t>
            </w:r>
          </w:p>
        </w:tc>
        <w:tc>
          <w:tcPr>
            <w:tcW w:w="1418" w:type="dxa"/>
            <w:shd w:val="clear" w:color="auto" w:fill="auto"/>
          </w:tcPr>
          <w:p w:rsidR="00647571" w:rsidRPr="00657BB1" w:rsidRDefault="00647571" w:rsidP="001642C9">
            <w:pPr>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身心障礙及資賦優異學生鑑定辦法</w:t>
            </w:r>
          </w:p>
        </w:tc>
        <w:tc>
          <w:tcPr>
            <w:tcW w:w="567" w:type="dxa"/>
            <w:shd w:val="clear" w:color="auto" w:fill="auto"/>
            <w:vAlign w:val="center"/>
          </w:tcPr>
          <w:p w:rsidR="00647571" w:rsidRPr="006A2079" w:rsidRDefault="00647571" w:rsidP="001642C9">
            <w:pPr>
              <w:adjustRightInd w:val="0"/>
              <w:snapToGrid w:val="0"/>
              <w:jc w:val="center"/>
              <w:rPr>
                <w:rFonts w:ascii="標楷體" w:eastAsia="標楷體" w:hAnsi="標楷體"/>
              </w:rPr>
            </w:pPr>
            <w:r w:rsidRPr="006A2079">
              <w:rPr>
                <w:rFonts w:ascii="標楷體" w:eastAsia="標楷體" w:hAnsi="標楷體" w:hint="eastAsia"/>
              </w:rPr>
              <w:t>第14條</w:t>
            </w:r>
          </w:p>
        </w:tc>
        <w:tc>
          <w:tcPr>
            <w:tcW w:w="8646" w:type="dxa"/>
            <w:shd w:val="clear" w:color="auto" w:fill="auto"/>
            <w:vAlign w:val="center"/>
          </w:tcPr>
          <w:p w:rsidR="00647571" w:rsidRPr="00AA19F6" w:rsidRDefault="00647571" w:rsidP="001642C9">
            <w:pPr>
              <w:pStyle w:val="HTML"/>
              <w:shd w:val="clear" w:color="auto" w:fill="FFFFFF"/>
              <w:adjustRightInd w:val="0"/>
              <w:snapToGrid w:val="0"/>
              <w:jc w:val="both"/>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本法第三條第十三款所稱其他障礙，指在學習與生活有顯著困難，且其障礙類別無法歸類於第三條至第十三條類別者。</w:t>
            </w:r>
          </w:p>
          <w:p w:rsidR="00647571" w:rsidRPr="00AA19F6" w:rsidRDefault="00647571" w:rsidP="001642C9">
            <w:pPr>
              <w:pStyle w:val="HTML"/>
              <w:shd w:val="clear" w:color="auto" w:fill="FFFFFF"/>
              <w:adjustRightInd w:val="0"/>
              <w:snapToGrid w:val="0"/>
              <w:jc w:val="both"/>
              <w:rPr>
                <w:rFonts w:ascii="標楷體" w:eastAsia="標楷體" w:hAnsi="標楷體" w:cs="細明體"/>
                <w:sz w:val="24"/>
                <w:lang w:val="en-US" w:eastAsia="zh-TW"/>
              </w:rPr>
            </w:pPr>
            <w:r w:rsidRPr="00AA19F6">
              <w:rPr>
                <w:rFonts w:ascii="標楷體" w:eastAsia="標楷體" w:hAnsi="標楷體" w:cs="細明體" w:hint="eastAsia"/>
                <w:color w:val="000000"/>
                <w:sz w:val="24"/>
                <w:lang w:val="en-US" w:eastAsia="zh-TW"/>
              </w:rPr>
              <w:t>前項所定其他障礙，其鑑定應由醫師診斷並開具證明。</w:t>
            </w:r>
          </w:p>
        </w:tc>
      </w:tr>
      <w:tr w:rsidR="00647571" w:rsidRPr="00AA19F6" w:rsidTr="001642C9">
        <w:tc>
          <w:tcPr>
            <w:tcW w:w="426" w:type="dxa"/>
            <w:vMerge/>
            <w:shd w:val="clear" w:color="auto" w:fill="auto"/>
            <w:vAlign w:val="center"/>
          </w:tcPr>
          <w:p w:rsidR="00647571" w:rsidRPr="006A2079" w:rsidRDefault="00647571" w:rsidP="001642C9">
            <w:pPr>
              <w:adjustRightInd w:val="0"/>
              <w:snapToGrid w:val="0"/>
              <w:jc w:val="center"/>
              <w:rPr>
                <w:rFonts w:ascii="標楷體" w:eastAsia="標楷體" w:hAnsi="標楷體"/>
              </w:rPr>
            </w:pPr>
          </w:p>
        </w:tc>
        <w:tc>
          <w:tcPr>
            <w:tcW w:w="1418" w:type="dxa"/>
            <w:shd w:val="clear" w:color="auto" w:fill="auto"/>
            <w:vAlign w:val="center"/>
          </w:tcPr>
          <w:p w:rsidR="00647571" w:rsidRPr="00657BB1" w:rsidRDefault="00647571" w:rsidP="001642C9">
            <w:pPr>
              <w:autoSpaceDE w:val="0"/>
              <w:autoSpaceDN w:val="0"/>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鑑定安置</w:t>
            </w:r>
            <w:r w:rsidRPr="006A2079">
              <w:rPr>
                <w:rFonts w:ascii="標楷體" w:eastAsia="標楷體" w:hAnsi="標楷體"/>
                <w:kern w:val="0"/>
              </w:rPr>
              <w:t>資格研判補充說明</w:t>
            </w:r>
            <w:r w:rsidRPr="006A2079">
              <w:rPr>
                <w:rFonts w:ascii="標楷體" w:eastAsia="標楷體" w:hAnsi="標楷體" w:hint="eastAsia"/>
                <w:kern w:val="0"/>
              </w:rPr>
              <w:t>及</w:t>
            </w:r>
            <w:r w:rsidRPr="006A2079">
              <w:rPr>
                <w:rFonts w:ascii="標楷體" w:eastAsia="標楷體" w:hAnsi="標楷體" w:hint="eastAsia"/>
              </w:rPr>
              <w:t>注意事項</w:t>
            </w:r>
          </w:p>
        </w:tc>
        <w:tc>
          <w:tcPr>
            <w:tcW w:w="567" w:type="dxa"/>
            <w:shd w:val="clear" w:color="auto" w:fill="auto"/>
            <w:vAlign w:val="center"/>
          </w:tcPr>
          <w:p w:rsidR="00647571" w:rsidRPr="006A2079" w:rsidRDefault="00647571" w:rsidP="001642C9">
            <w:pPr>
              <w:adjustRightInd w:val="0"/>
              <w:snapToGrid w:val="0"/>
              <w:jc w:val="center"/>
              <w:rPr>
                <w:rFonts w:ascii="標楷體" w:eastAsia="標楷體" w:hAnsi="標楷體"/>
              </w:rPr>
            </w:pPr>
            <w:r w:rsidRPr="006A2079">
              <w:rPr>
                <w:rFonts w:ascii="標楷體" w:eastAsia="標楷體" w:hAnsi="標楷體" w:hint="eastAsia"/>
              </w:rPr>
              <w:t>第14條</w:t>
            </w:r>
          </w:p>
        </w:tc>
        <w:tc>
          <w:tcPr>
            <w:tcW w:w="8646" w:type="dxa"/>
            <w:shd w:val="clear" w:color="auto" w:fill="auto"/>
          </w:tcPr>
          <w:p w:rsidR="00647571" w:rsidRPr="00AA19F6" w:rsidRDefault="00647571" w:rsidP="00647571">
            <w:pPr>
              <w:pStyle w:val="HTML"/>
              <w:numPr>
                <w:ilvl w:val="0"/>
                <w:numId w:val="2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sz w:val="24"/>
              </w:rPr>
            </w:pPr>
            <w:proofErr w:type="spellStart"/>
            <w:r w:rsidRPr="00AA19F6">
              <w:rPr>
                <w:rFonts w:ascii="標楷體" w:eastAsia="標楷體" w:hAnsi="標楷體"/>
                <w:sz w:val="24"/>
              </w:rPr>
              <w:t>具下列文件，經觀察確認文件所載與學生實際表現無明顯不同，研判為</w:t>
            </w:r>
            <w:r w:rsidRPr="00AA19F6">
              <w:rPr>
                <w:rFonts w:ascii="標楷體" w:eastAsia="標楷體" w:hAnsi="標楷體" w:hint="eastAsia"/>
                <w:sz w:val="24"/>
              </w:rPr>
              <w:t>其他障礙</w:t>
            </w:r>
            <w:proofErr w:type="spellEnd"/>
            <w:r w:rsidRPr="00AA19F6">
              <w:rPr>
                <w:rFonts w:ascii="標楷體" w:eastAsia="標楷體" w:hAnsi="標楷體"/>
                <w:sz w:val="24"/>
              </w:rPr>
              <w:t>：</w:t>
            </w:r>
          </w:p>
          <w:p w:rsidR="00647571" w:rsidRPr="006A2079" w:rsidRDefault="00647571" w:rsidP="00647571">
            <w:pPr>
              <w:numPr>
                <w:ilvl w:val="0"/>
                <w:numId w:val="18"/>
              </w:numPr>
              <w:tabs>
                <w:tab w:val="left" w:pos="733"/>
              </w:tabs>
              <w:autoSpaceDE w:val="0"/>
              <w:autoSpaceDN w:val="0"/>
              <w:adjustRightInd w:val="0"/>
              <w:snapToGrid w:val="0"/>
              <w:ind w:left="742" w:hanging="567"/>
              <w:rPr>
                <w:rFonts w:ascii="標楷體" w:eastAsia="標楷體" w:hAnsi="標楷體"/>
                <w:szCs w:val="24"/>
              </w:rPr>
            </w:pPr>
            <w:r w:rsidRPr="006A2079">
              <w:rPr>
                <w:rFonts w:ascii="標楷體" w:eastAsia="標楷體" w:hAnsi="標楷體"/>
                <w:kern w:val="0"/>
                <w:szCs w:val="24"/>
              </w:rPr>
              <w:t>具有效期限之身心障礙手冊（證明）。</w:t>
            </w:r>
          </w:p>
          <w:p w:rsidR="00647571" w:rsidRPr="006A2079" w:rsidRDefault="00647571" w:rsidP="00647571">
            <w:pPr>
              <w:numPr>
                <w:ilvl w:val="0"/>
                <w:numId w:val="18"/>
              </w:numPr>
              <w:tabs>
                <w:tab w:val="left" w:pos="733"/>
              </w:tabs>
              <w:autoSpaceDE w:val="0"/>
              <w:autoSpaceDN w:val="0"/>
              <w:adjustRightInd w:val="0"/>
              <w:snapToGrid w:val="0"/>
              <w:ind w:left="742" w:hanging="567"/>
              <w:rPr>
                <w:rFonts w:ascii="標楷體" w:eastAsia="標楷體" w:hAnsi="標楷體"/>
                <w:szCs w:val="24"/>
              </w:rPr>
            </w:pPr>
            <w:r w:rsidRPr="006A2079">
              <w:rPr>
                <w:rFonts w:ascii="標楷體" w:eastAsia="標楷體" w:hAnsi="標楷體"/>
                <w:kern w:val="0"/>
                <w:szCs w:val="24"/>
              </w:rPr>
              <w:t>身心障礙鑑定或教學醫院</w:t>
            </w:r>
            <w:r w:rsidRPr="006A2079">
              <w:rPr>
                <w:rFonts w:ascii="標楷體" w:eastAsia="標楷體" w:hAnsi="標楷體" w:hint="eastAsia"/>
                <w:kern w:val="0"/>
                <w:szCs w:val="24"/>
              </w:rPr>
              <w:t>等級醫院專科醫師開具的</w:t>
            </w:r>
            <w:r w:rsidRPr="006A2079">
              <w:rPr>
                <w:rFonts w:ascii="標楷體" w:eastAsia="標楷體" w:hAnsi="標楷體" w:hint="eastAsia"/>
                <w:szCs w:val="24"/>
              </w:rPr>
              <w:t>半年內醫療診斷證明</w:t>
            </w:r>
            <w:r w:rsidRPr="00AA19F6">
              <w:rPr>
                <w:rFonts w:ascii="標楷體" w:eastAsia="標楷體" w:hAnsi="標楷體" w:cs="DFKaiShu-SB-Estd-BF" w:hint="eastAsia"/>
                <w:b/>
                <w:kern w:val="0"/>
                <w:szCs w:val="24"/>
                <w:u w:val="single"/>
              </w:rPr>
              <w:t>有效期限</w:t>
            </w:r>
            <w:r w:rsidRPr="006A2079">
              <w:rPr>
                <w:rFonts w:ascii="標楷體" w:eastAsia="標楷體" w:hAnsi="標楷體" w:hint="eastAsia"/>
                <w:szCs w:val="24"/>
              </w:rPr>
              <w:t>內兒童發展聯合評估中心之評估報告</w:t>
            </w:r>
            <w:r w:rsidRPr="006A2079">
              <w:rPr>
                <w:rFonts w:ascii="標楷體" w:eastAsia="標楷體" w:hAnsi="標楷體"/>
                <w:kern w:val="0"/>
                <w:szCs w:val="24"/>
              </w:rPr>
              <w:t>記載並詳列疾病名稱及造成學習與生活困難</w:t>
            </w:r>
            <w:r w:rsidRPr="006A2079">
              <w:rPr>
                <w:rFonts w:ascii="標楷體" w:eastAsia="標楷體" w:hAnsi="標楷體" w:hint="eastAsia"/>
                <w:kern w:val="0"/>
                <w:szCs w:val="24"/>
              </w:rPr>
              <w:t>。</w:t>
            </w:r>
          </w:p>
          <w:p w:rsidR="00647571" w:rsidRPr="006A2079" w:rsidRDefault="00647571" w:rsidP="00647571">
            <w:pPr>
              <w:numPr>
                <w:ilvl w:val="0"/>
                <w:numId w:val="18"/>
              </w:numPr>
              <w:tabs>
                <w:tab w:val="left" w:pos="733"/>
              </w:tabs>
              <w:autoSpaceDE w:val="0"/>
              <w:autoSpaceDN w:val="0"/>
              <w:adjustRightInd w:val="0"/>
              <w:snapToGrid w:val="0"/>
              <w:ind w:left="742" w:hanging="567"/>
              <w:rPr>
                <w:rFonts w:ascii="標楷體" w:eastAsia="標楷體" w:hAnsi="標楷體"/>
                <w:szCs w:val="24"/>
              </w:rPr>
            </w:pPr>
            <w:r w:rsidRPr="006A2079">
              <w:rPr>
                <w:rFonts w:ascii="標楷體" w:eastAsia="標楷體" w:hAnsi="標楷體"/>
                <w:kern w:val="0"/>
                <w:szCs w:val="24"/>
              </w:rPr>
              <w:t>經觀察、晤談及其他評量方式評估其記載與學生實際表現無明顯不同。</w:t>
            </w:r>
          </w:p>
          <w:p w:rsidR="00647571" w:rsidRPr="00AA19F6" w:rsidRDefault="00647571" w:rsidP="00647571">
            <w:pPr>
              <w:pStyle w:val="HTML"/>
              <w:numPr>
                <w:ilvl w:val="0"/>
                <w:numId w:val="2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sz w:val="24"/>
                <w:lang w:val="en-US"/>
              </w:rPr>
            </w:pPr>
            <w:proofErr w:type="spellStart"/>
            <w:r w:rsidRPr="00AA19F6">
              <w:rPr>
                <w:rFonts w:ascii="標楷體" w:eastAsia="標楷體" w:hAnsi="標楷體" w:hint="eastAsia"/>
                <w:sz w:val="24"/>
              </w:rPr>
              <w:t>注意事項</w:t>
            </w:r>
            <w:proofErr w:type="spellEnd"/>
            <w:r w:rsidRPr="00AA19F6">
              <w:rPr>
                <w:rFonts w:ascii="標楷體" w:eastAsia="標楷體" w:hAnsi="標楷體" w:hint="eastAsia"/>
                <w:sz w:val="24"/>
                <w:lang w:val="en-US" w:eastAsia="zh-TW"/>
              </w:rPr>
              <w:t>：</w:t>
            </w:r>
          </w:p>
          <w:p w:rsidR="00647571" w:rsidRPr="006A2079" w:rsidRDefault="00647571" w:rsidP="00647571">
            <w:pPr>
              <w:numPr>
                <w:ilvl w:val="0"/>
                <w:numId w:val="19"/>
              </w:numPr>
              <w:tabs>
                <w:tab w:val="left" w:pos="733"/>
              </w:tabs>
              <w:autoSpaceDE w:val="0"/>
              <w:autoSpaceDN w:val="0"/>
              <w:adjustRightInd w:val="0"/>
              <w:snapToGrid w:val="0"/>
              <w:ind w:left="742" w:hanging="567"/>
              <w:rPr>
                <w:rFonts w:ascii="標楷體" w:eastAsia="標楷體" w:hAnsi="標楷體"/>
                <w:kern w:val="0"/>
                <w:szCs w:val="24"/>
              </w:rPr>
            </w:pPr>
            <w:r w:rsidRPr="006A2079">
              <w:rPr>
                <w:rFonts w:ascii="標楷體" w:eastAsia="標楷體" w:hAnsi="標楷體"/>
                <w:kern w:val="0"/>
                <w:szCs w:val="24"/>
              </w:rPr>
              <w:t>該病症造成的影響應儘量依前述各障礙研判原則建議</w:t>
            </w:r>
            <w:proofErr w:type="gramStart"/>
            <w:r w:rsidRPr="006A2079">
              <w:rPr>
                <w:rFonts w:ascii="標楷體" w:eastAsia="標楷體" w:hAnsi="標楷體"/>
                <w:kern w:val="0"/>
                <w:szCs w:val="24"/>
              </w:rPr>
              <w:t>適當之障別</w:t>
            </w:r>
            <w:proofErr w:type="gramEnd"/>
            <w:r w:rsidRPr="006A2079">
              <w:rPr>
                <w:rFonts w:ascii="標楷體" w:eastAsia="標楷體" w:hAnsi="標楷體"/>
                <w:kern w:val="0"/>
                <w:szCs w:val="24"/>
              </w:rPr>
              <w:t>，若未能歸類者再核定其他障礙。</w:t>
            </w:r>
          </w:p>
          <w:p w:rsidR="00647571" w:rsidRPr="006A2079" w:rsidRDefault="00647571" w:rsidP="00647571">
            <w:pPr>
              <w:numPr>
                <w:ilvl w:val="0"/>
                <w:numId w:val="19"/>
              </w:numPr>
              <w:tabs>
                <w:tab w:val="left" w:pos="733"/>
              </w:tabs>
              <w:autoSpaceDE w:val="0"/>
              <w:autoSpaceDN w:val="0"/>
              <w:adjustRightInd w:val="0"/>
              <w:snapToGrid w:val="0"/>
              <w:ind w:left="742" w:hanging="567"/>
              <w:rPr>
                <w:rFonts w:ascii="標楷體" w:eastAsia="標楷體" w:hAnsi="標楷體"/>
                <w:kern w:val="0"/>
                <w:szCs w:val="24"/>
              </w:rPr>
            </w:pPr>
            <w:r w:rsidRPr="006A2079">
              <w:rPr>
                <w:rFonts w:ascii="標楷體" w:eastAsia="標楷體" w:hAnsi="標楷體"/>
                <w:kern w:val="0"/>
                <w:szCs w:val="24"/>
              </w:rPr>
              <w:t>核定為其他障礙時，請將病症名稱備註於後。如：其他障礙（某病名）。</w:t>
            </w:r>
          </w:p>
          <w:p w:rsidR="00647571" w:rsidRPr="00AA19F6" w:rsidRDefault="00647571" w:rsidP="00647571">
            <w:pPr>
              <w:pStyle w:val="HTML"/>
              <w:numPr>
                <w:ilvl w:val="0"/>
                <w:numId w:val="2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cs="DFKaiShu-SB-Estd-BF"/>
                <w:sz w:val="24"/>
              </w:rPr>
            </w:pPr>
            <w:proofErr w:type="spellStart"/>
            <w:r w:rsidRPr="00AA19F6">
              <w:rPr>
                <w:rFonts w:ascii="標楷體" w:eastAsia="標楷體" w:hAnsi="標楷體" w:hint="eastAsia"/>
                <w:sz w:val="24"/>
              </w:rPr>
              <w:t>其他障礙學生安置型態</w:t>
            </w:r>
            <w:proofErr w:type="spellEnd"/>
            <w:r w:rsidRPr="00AA19F6">
              <w:rPr>
                <w:rFonts w:ascii="標楷體" w:eastAsia="標楷體" w:hAnsi="標楷體" w:cs="DFKaiShu-SB-Estd-BF" w:hint="eastAsia"/>
                <w:sz w:val="24"/>
              </w:rPr>
              <w:t>：</w:t>
            </w:r>
          </w:p>
          <w:p w:rsidR="00647571" w:rsidRPr="00AA19F6" w:rsidRDefault="00647571" w:rsidP="00647571">
            <w:pPr>
              <w:numPr>
                <w:ilvl w:val="0"/>
                <w:numId w:val="17"/>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智能正常或輕度智能障礙學生以安置不分類資源班或不分類巡迴輔導班為原則，若因障礙而有聽語障</w:t>
            </w:r>
            <w:r w:rsidRPr="00AA19F6">
              <w:rPr>
                <w:rFonts w:ascii="標楷體" w:eastAsia="標楷體" w:hAnsi="標楷體" w:cs="DFKaiShu-SB-Estd-BF"/>
                <w:kern w:val="0"/>
                <w:szCs w:val="24"/>
              </w:rPr>
              <w:t>/</w:t>
            </w:r>
            <w:r w:rsidRPr="00AA19F6">
              <w:rPr>
                <w:rFonts w:ascii="標楷體" w:eastAsia="標楷體" w:hAnsi="標楷體" w:cs="DFKaiShu-SB-Estd-BF" w:hint="eastAsia"/>
                <w:kern w:val="0"/>
                <w:szCs w:val="24"/>
              </w:rPr>
              <w:t>聽障、視障或在家教育等巡迴輔導需求，則依</w:t>
            </w:r>
            <w:r w:rsidRPr="00AA19F6">
              <w:rPr>
                <w:rFonts w:ascii="標楷體" w:eastAsia="標楷體" w:hAnsi="標楷體" w:cs="DFKaiShu-SB-Estd-BF" w:hint="eastAsia"/>
                <w:kern w:val="0"/>
                <w:szCs w:val="24"/>
              </w:rPr>
              <w:lastRenderedPageBreak/>
              <w:t>相關規定申請。</w:t>
            </w:r>
          </w:p>
          <w:p w:rsidR="00647571" w:rsidRPr="00AA19F6" w:rsidRDefault="00647571" w:rsidP="00647571">
            <w:pPr>
              <w:numPr>
                <w:ilvl w:val="0"/>
                <w:numId w:val="17"/>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中重度智能障礙學生以安置集中式特殊教育班為原則。</w:t>
            </w:r>
          </w:p>
        </w:tc>
      </w:tr>
    </w:tbl>
    <w:p w:rsidR="00647571" w:rsidRPr="00647571" w:rsidRDefault="00647571">
      <w:bookmarkStart w:id="0" w:name="_GoBack"/>
      <w:bookmarkEnd w:id="0"/>
    </w:p>
    <w:sectPr w:rsidR="00647571" w:rsidRPr="00647571" w:rsidSect="0064757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書法中黑（注音一）"/>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393F"/>
    <w:multiLevelType w:val="hybridMultilevel"/>
    <w:tmpl w:val="ABB6D8BC"/>
    <w:lvl w:ilvl="0" w:tplc="77BE1C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C66629"/>
    <w:multiLevelType w:val="hybridMultilevel"/>
    <w:tmpl w:val="07886BF0"/>
    <w:lvl w:ilvl="0" w:tplc="12FA4ED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647F8E"/>
    <w:multiLevelType w:val="hybridMultilevel"/>
    <w:tmpl w:val="91FE4BF8"/>
    <w:lvl w:ilvl="0" w:tplc="AC165DF6">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B94252"/>
    <w:multiLevelType w:val="hybridMultilevel"/>
    <w:tmpl w:val="F98CFC7C"/>
    <w:lvl w:ilvl="0" w:tplc="B3E84E54">
      <w:start w:val="1"/>
      <w:numFmt w:val="taiwaneseCountingThousand"/>
      <w:lvlText w:val="(%1)"/>
      <w:lvlJc w:val="left"/>
      <w:pPr>
        <w:ind w:left="48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804212"/>
    <w:multiLevelType w:val="hybridMultilevel"/>
    <w:tmpl w:val="F98CFC7C"/>
    <w:lvl w:ilvl="0" w:tplc="B3E84E54">
      <w:start w:val="1"/>
      <w:numFmt w:val="taiwaneseCountingThousand"/>
      <w:lvlText w:val="(%1)"/>
      <w:lvlJc w:val="left"/>
      <w:pPr>
        <w:ind w:left="48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01382E"/>
    <w:multiLevelType w:val="hybridMultilevel"/>
    <w:tmpl w:val="F880C942"/>
    <w:lvl w:ilvl="0" w:tplc="2C147F5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1727C0"/>
    <w:multiLevelType w:val="hybridMultilevel"/>
    <w:tmpl w:val="F98CFC7C"/>
    <w:lvl w:ilvl="0" w:tplc="B3E84E54">
      <w:start w:val="1"/>
      <w:numFmt w:val="taiwaneseCountingThousand"/>
      <w:lvlText w:val="(%1)"/>
      <w:lvlJc w:val="left"/>
      <w:pPr>
        <w:ind w:left="48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B360D5"/>
    <w:multiLevelType w:val="hybridMultilevel"/>
    <w:tmpl w:val="F98CFC7C"/>
    <w:lvl w:ilvl="0" w:tplc="B3E84E54">
      <w:start w:val="1"/>
      <w:numFmt w:val="taiwaneseCountingThousand"/>
      <w:lvlText w:val="(%1)"/>
      <w:lvlJc w:val="left"/>
      <w:pPr>
        <w:ind w:left="48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FE210DE"/>
    <w:multiLevelType w:val="hybridMultilevel"/>
    <w:tmpl w:val="6CD22DD4"/>
    <w:lvl w:ilvl="0" w:tplc="E9E463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9DC38DA"/>
    <w:multiLevelType w:val="hybridMultilevel"/>
    <w:tmpl w:val="D090CA1C"/>
    <w:lvl w:ilvl="0" w:tplc="242AB57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362E8F"/>
    <w:multiLevelType w:val="hybridMultilevel"/>
    <w:tmpl w:val="D090CA1C"/>
    <w:lvl w:ilvl="0" w:tplc="242AB57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B9D17A8"/>
    <w:multiLevelType w:val="hybridMultilevel"/>
    <w:tmpl w:val="D4B0E23C"/>
    <w:lvl w:ilvl="0" w:tplc="B3E84E54">
      <w:start w:val="1"/>
      <w:numFmt w:val="taiwaneseCountingThousand"/>
      <w:lvlText w:val="(%1)"/>
      <w:lvlJc w:val="left"/>
      <w:pPr>
        <w:ind w:left="48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7534F50"/>
    <w:multiLevelType w:val="hybridMultilevel"/>
    <w:tmpl w:val="F98CFC7C"/>
    <w:lvl w:ilvl="0" w:tplc="B3E84E54">
      <w:start w:val="1"/>
      <w:numFmt w:val="taiwaneseCountingThousand"/>
      <w:lvlText w:val="(%1)"/>
      <w:lvlJc w:val="left"/>
      <w:pPr>
        <w:ind w:left="48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0B3784C"/>
    <w:multiLevelType w:val="hybridMultilevel"/>
    <w:tmpl w:val="C05C326C"/>
    <w:lvl w:ilvl="0" w:tplc="1AAEF74C">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17049CD"/>
    <w:multiLevelType w:val="hybridMultilevel"/>
    <w:tmpl w:val="2626FE12"/>
    <w:lvl w:ilvl="0" w:tplc="9F482E3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AF86EFB"/>
    <w:multiLevelType w:val="hybridMultilevel"/>
    <w:tmpl w:val="E396ADB0"/>
    <w:lvl w:ilvl="0" w:tplc="A12A64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FA42D51"/>
    <w:multiLevelType w:val="hybridMultilevel"/>
    <w:tmpl w:val="6A441884"/>
    <w:lvl w:ilvl="0" w:tplc="94C82F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12728BB"/>
    <w:multiLevelType w:val="hybridMultilevel"/>
    <w:tmpl w:val="D090CA1C"/>
    <w:lvl w:ilvl="0" w:tplc="242AB578">
      <w:start w:val="1"/>
      <w:numFmt w:val="taiwaneseCountingThousand"/>
      <w:lvlText w:val="%1、"/>
      <w:lvlJc w:val="left"/>
      <w:pPr>
        <w:ind w:left="764"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4EB2A19"/>
    <w:multiLevelType w:val="hybridMultilevel"/>
    <w:tmpl w:val="711CD684"/>
    <w:lvl w:ilvl="0" w:tplc="571C22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B497CBB"/>
    <w:multiLevelType w:val="hybridMultilevel"/>
    <w:tmpl w:val="BAACEEDC"/>
    <w:lvl w:ilvl="0" w:tplc="3DD8F0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0"/>
  </w:num>
  <w:num w:numId="3">
    <w:abstractNumId w:val="11"/>
  </w:num>
  <w:num w:numId="4">
    <w:abstractNumId w:val="17"/>
  </w:num>
  <w:num w:numId="5">
    <w:abstractNumId w:val="7"/>
  </w:num>
  <w:num w:numId="6">
    <w:abstractNumId w:val="6"/>
  </w:num>
  <w:num w:numId="7">
    <w:abstractNumId w:val="12"/>
  </w:num>
  <w:num w:numId="8">
    <w:abstractNumId w:val="3"/>
  </w:num>
  <w:num w:numId="9">
    <w:abstractNumId w:val="4"/>
  </w:num>
  <w:num w:numId="10">
    <w:abstractNumId w:val="15"/>
  </w:num>
  <w:num w:numId="11">
    <w:abstractNumId w:val="14"/>
  </w:num>
  <w:num w:numId="12">
    <w:abstractNumId w:val="5"/>
  </w:num>
  <w:num w:numId="13">
    <w:abstractNumId w:val="13"/>
  </w:num>
  <w:num w:numId="14">
    <w:abstractNumId w:val="0"/>
  </w:num>
  <w:num w:numId="15">
    <w:abstractNumId w:val="19"/>
  </w:num>
  <w:num w:numId="16">
    <w:abstractNumId w:val="2"/>
  </w:num>
  <w:num w:numId="17">
    <w:abstractNumId w:val="18"/>
  </w:num>
  <w:num w:numId="18">
    <w:abstractNumId w:val="8"/>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72"/>
    <w:rsid w:val="000A3B72"/>
    <w:rsid w:val="00647571"/>
    <w:rsid w:val="00AE49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475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 w:val="20"/>
      <w:szCs w:val="24"/>
      <w:lang w:val="x-none" w:eastAsia="x-none"/>
    </w:rPr>
  </w:style>
  <w:style w:type="character" w:customStyle="1" w:styleId="HTML0">
    <w:name w:val="HTML 預設格式 字元"/>
    <w:basedOn w:val="a0"/>
    <w:link w:val="HTML"/>
    <w:uiPriority w:val="99"/>
    <w:rsid w:val="00647571"/>
    <w:rPr>
      <w:rFonts w:ascii="細明體" w:eastAsia="細明體" w:hAnsi="細明體" w:cs="Times New Roman"/>
      <w:kern w:val="0"/>
      <w:sz w:val="20"/>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475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 w:val="20"/>
      <w:szCs w:val="24"/>
      <w:lang w:val="x-none" w:eastAsia="x-none"/>
    </w:rPr>
  </w:style>
  <w:style w:type="character" w:customStyle="1" w:styleId="HTML0">
    <w:name w:val="HTML 預設格式 字元"/>
    <w:basedOn w:val="a0"/>
    <w:link w:val="HTML"/>
    <w:uiPriority w:val="99"/>
    <w:rsid w:val="00647571"/>
    <w:rPr>
      <w:rFonts w:ascii="細明體" w:eastAsia="細明體" w:hAnsi="細明體" w:cs="Times New Roman"/>
      <w:kern w:val="0"/>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2016-02-18T07:16:00Z</dcterms:created>
  <dcterms:modified xsi:type="dcterms:W3CDTF">2016-02-18T07:18:00Z</dcterms:modified>
</cp:coreProperties>
</file>