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67"/>
        <w:gridCol w:w="8646"/>
      </w:tblGrid>
      <w:tr w:rsidR="00CA46A5" w:rsidRPr="00AA19F6" w:rsidTr="001642C9">
        <w:trPr>
          <w:trHeight w:val="20"/>
        </w:trPr>
        <w:tc>
          <w:tcPr>
            <w:tcW w:w="426" w:type="dxa"/>
            <w:vMerge w:val="restart"/>
            <w:shd w:val="clear" w:color="auto" w:fill="auto"/>
            <w:vAlign w:val="center"/>
          </w:tcPr>
          <w:p w:rsidR="00CA46A5" w:rsidRPr="006A2079" w:rsidRDefault="00CA46A5" w:rsidP="001642C9">
            <w:pPr>
              <w:adjustRightInd w:val="0"/>
              <w:snapToGrid w:val="0"/>
              <w:jc w:val="center"/>
              <w:rPr>
                <w:rFonts w:ascii="標楷體" w:eastAsia="標楷體" w:hAnsi="標楷體"/>
              </w:rPr>
            </w:pPr>
            <w:r w:rsidRPr="006A2079">
              <w:rPr>
                <w:rFonts w:ascii="標楷體" w:eastAsia="標楷體" w:hAnsi="標楷體" w:hint="eastAsia"/>
              </w:rPr>
              <w:t>學習障礙</w:t>
            </w:r>
          </w:p>
        </w:tc>
        <w:tc>
          <w:tcPr>
            <w:tcW w:w="1418" w:type="dxa"/>
            <w:shd w:val="clear" w:color="auto" w:fill="auto"/>
            <w:vAlign w:val="center"/>
          </w:tcPr>
          <w:p w:rsidR="00CA46A5" w:rsidRPr="00657BB1" w:rsidRDefault="00CA46A5"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CA46A5" w:rsidRPr="006A2079" w:rsidRDefault="00CA46A5" w:rsidP="001642C9">
            <w:pPr>
              <w:adjustRightInd w:val="0"/>
              <w:snapToGrid w:val="0"/>
              <w:jc w:val="center"/>
              <w:rPr>
                <w:rFonts w:ascii="標楷體" w:eastAsia="標楷體" w:hAnsi="標楷體"/>
              </w:rPr>
            </w:pPr>
            <w:r w:rsidRPr="006A2079">
              <w:rPr>
                <w:rFonts w:ascii="標楷體" w:eastAsia="標楷體" w:hAnsi="標楷體" w:hint="eastAsia"/>
              </w:rPr>
              <w:t>第10條</w:t>
            </w:r>
          </w:p>
        </w:tc>
        <w:tc>
          <w:tcPr>
            <w:tcW w:w="8646" w:type="dxa"/>
            <w:shd w:val="clear" w:color="auto" w:fill="auto"/>
          </w:tcPr>
          <w:p w:rsidR="00CA46A5" w:rsidRPr="00AA19F6" w:rsidRDefault="00CA46A5"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本法第三條第九款所稱學習障礙，統稱神經心理功能異常而顯現出注意、記憶、理解、知覺、知覺動作、推理等能力有問題，致在聽、說、讀、</w:t>
            </w:r>
            <w:proofErr w:type="gramStart"/>
            <w:r w:rsidRPr="00AA19F6">
              <w:rPr>
                <w:rFonts w:ascii="標楷體" w:eastAsia="標楷體" w:hAnsi="標楷體" w:cs="細明體" w:hint="eastAsia"/>
                <w:color w:val="000000"/>
                <w:sz w:val="24"/>
                <w:lang w:val="en-US" w:eastAsia="zh-TW"/>
              </w:rPr>
              <w:t>寫或算等</w:t>
            </w:r>
            <w:proofErr w:type="gramEnd"/>
            <w:r w:rsidRPr="00AA19F6">
              <w:rPr>
                <w:rFonts w:ascii="標楷體" w:eastAsia="標楷體" w:hAnsi="標楷體" w:cs="細明體" w:hint="eastAsia"/>
                <w:color w:val="000000"/>
                <w:sz w:val="24"/>
                <w:lang w:val="en-US" w:eastAsia="zh-TW"/>
              </w:rPr>
              <w:t>學習上有顯著困難者；其障礙並非因感官、智能、情緒等障礙因素或文化刺激不足、教學不當等環境因素所直接造成之結果。</w:t>
            </w:r>
          </w:p>
          <w:p w:rsidR="00CA46A5" w:rsidRPr="00AA19F6" w:rsidRDefault="00CA46A5"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前項所定學習障礙，其鑑定基準依下列各款規定：</w:t>
            </w:r>
          </w:p>
          <w:p w:rsidR="00CA46A5" w:rsidRPr="00AA19F6" w:rsidRDefault="00CA46A5" w:rsidP="00CA46A5">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智力正常或在正常程度以上。</w:t>
            </w:r>
          </w:p>
          <w:p w:rsidR="00CA46A5" w:rsidRPr="00AA19F6" w:rsidRDefault="00CA46A5" w:rsidP="00CA46A5">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個人內在能力有顯著差異。</w:t>
            </w:r>
          </w:p>
          <w:p w:rsidR="00CA46A5" w:rsidRPr="00AA19F6" w:rsidRDefault="00CA46A5" w:rsidP="00CA46A5">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聽覺理解、口語表達、識字、閱讀理解、書寫、數學運算等學習表現有顯著困難，且經確定一般教育所提供之介入，仍難有效改善。</w:t>
            </w:r>
          </w:p>
        </w:tc>
      </w:tr>
      <w:tr w:rsidR="00CA46A5" w:rsidRPr="00AA19F6" w:rsidTr="001642C9">
        <w:trPr>
          <w:trHeight w:val="20"/>
        </w:trPr>
        <w:tc>
          <w:tcPr>
            <w:tcW w:w="426" w:type="dxa"/>
            <w:vMerge/>
            <w:shd w:val="clear" w:color="auto" w:fill="auto"/>
            <w:vAlign w:val="center"/>
          </w:tcPr>
          <w:p w:rsidR="00CA46A5" w:rsidRPr="006A2079" w:rsidRDefault="00CA46A5" w:rsidP="001642C9">
            <w:pPr>
              <w:adjustRightInd w:val="0"/>
              <w:snapToGrid w:val="0"/>
              <w:jc w:val="center"/>
              <w:rPr>
                <w:rFonts w:ascii="標楷體" w:eastAsia="標楷體" w:hAnsi="標楷體"/>
              </w:rPr>
            </w:pPr>
          </w:p>
        </w:tc>
        <w:tc>
          <w:tcPr>
            <w:tcW w:w="1418" w:type="dxa"/>
            <w:shd w:val="clear" w:color="auto" w:fill="auto"/>
            <w:vAlign w:val="center"/>
          </w:tcPr>
          <w:p w:rsidR="00CA46A5" w:rsidRPr="00657BB1" w:rsidRDefault="00CA46A5"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67" w:type="dxa"/>
            <w:shd w:val="clear" w:color="auto" w:fill="auto"/>
            <w:vAlign w:val="center"/>
          </w:tcPr>
          <w:p w:rsidR="00CA46A5" w:rsidRPr="006A2079" w:rsidRDefault="00CA46A5" w:rsidP="001642C9">
            <w:pPr>
              <w:adjustRightInd w:val="0"/>
              <w:snapToGrid w:val="0"/>
              <w:jc w:val="center"/>
              <w:rPr>
                <w:rFonts w:ascii="標楷體" w:eastAsia="標楷體" w:hAnsi="標楷體"/>
              </w:rPr>
            </w:pPr>
            <w:r w:rsidRPr="006A2079">
              <w:rPr>
                <w:rFonts w:ascii="標楷體" w:eastAsia="標楷體" w:hAnsi="標楷體" w:hint="eastAsia"/>
              </w:rPr>
              <w:t>第10條</w:t>
            </w:r>
          </w:p>
        </w:tc>
        <w:tc>
          <w:tcPr>
            <w:tcW w:w="8646" w:type="dxa"/>
            <w:shd w:val="clear" w:color="auto" w:fill="auto"/>
          </w:tcPr>
          <w:p w:rsidR="00CA46A5" w:rsidRPr="00AA19F6" w:rsidRDefault="00CA46A5" w:rsidP="00CA46A5">
            <w:pPr>
              <w:pStyle w:val="HTML"/>
              <w:numPr>
                <w:ilvl w:val="0"/>
                <w:numId w:val="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DFKaiShu-SB-Estd-BF"/>
                <w:sz w:val="24"/>
              </w:rPr>
            </w:pPr>
            <w:r w:rsidRPr="00AA19F6">
              <w:rPr>
                <w:rFonts w:ascii="標楷體" w:eastAsia="標楷體" w:hAnsi="標楷體" w:cs="細明體"/>
                <w:color w:val="000000"/>
                <w:sz w:val="24"/>
                <w:lang w:val="en-US" w:eastAsia="zh-TW"/>
              </w:rPr>
              <w:t>具下列文件</w:t>
            </w:r>
            <w:r w:rsidRPr="00AA19F6">
              <w:rPr>
                <w:rFonts w:ascii="標楷體" w:eastAsia="標楷體" w:hAnsi="標楷體"/>
                <w:sz w:val="24"/>
              </w:rPr>
              <w:t>，</w:t>
            </w:r>
            <w:proofErr w:type="spellStart"/>
            <w:r w:rsidRPr="00AA19F6">
              <w:rPr>
                <w:rFonts w:ascii="標楷體" w:eastAsia="標楷體" w:hAnsi="標楷體"/>
                <w:sz w:val="24"/>
              </w:rPr>
              <w:t>經觀察確認文件所載與學生實際表現無明顯不同，研判為</w:t>
            </w:r>
            <w:r w:rsidRPr="00AA19F6">
              <w:rPr>
                <w:rFonts w:ascii="標楷體" w:eastAsia="標楷體" w:hAnsi="標楷體" w:hint="eastAsia"/>
                <w:sz w:val="24"/>
                <w:lang w:eastAsia="zh-TW"/>
              </w:rPr>
              <w:t>學習障礙</w:t>
            </w:r>
            <w:proofErr w:type="spellEnd"/>
            <w:r w:rsidRPr="00AA19F6">
              <w:rPr>
                <w:rFonts w:ascii="標楷體" w:eastAsia="標楷體" w:hAnsi="標楷體" w:hint="eastAsia"/>
                <w:sz w:val="24"/>
                <w:lang w:eastAsia="zh-TW"/>
              </w:rPr>
              <w:t>：</w:t>
            </w:r>
          </w:p>
          <w:p w:rsidR="00CA46A5" w:rsidRPr="00AA19F6" w:rsidRDefault="00CA46A5" w:rsidP="00CA46A5">
            <w:pPr>
              <w:numPr>
                <w:ilvl w:val="0"/>
                <w:numId w:val="2"/>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檢附有效期限內之身心障礙證明</w:t>
            </w:r>
            <w:r w:rsidRPr="00AA19F6">
              <w:rPr>
                <w:rFonts w:ascii="標楷體" w:eastAsia="標楷體" w:hAnsi="標楷體" w:cs="DFKaiShu-SB-Estd-BF"/>
                <w:szCs w:val="24"/>
              </w:rPr>
              <w:t>(</w:t>
            </w:r>
            <w:r w:rsidRPr="00AA19F6">
              <w:rPr>
                <w:rFonts w:ascii="標楷體" w:eastAsia="標楷體" w:hAnsi="標楷體" w:cs="DFKaiShu-SB-Estd-BF" w:hint="eastAsia"/>
                <w:szCs w:val="24"/>
              </w:rPr>
              <w:t>無則免附</w:t>
            </w:r>
            <w:r w:rsidRPr="00AA19F6">
              <w:rPr>
                <w:rFonts w:ascii="標楷體" w:eastAsia="標楷體" w:hAnsi="標楷體" w:cs="DFKaiShu-SB-Estd-BF"/>
                <w:szCs w:val="24"/>
              </w:rPr>
              <w:t>)</w:t>
            </w:r>
          </w:p>
          <w:p w:rsidR="00CA46A5" w:rsidRPr="00AA19F6" w:rsidRDefault="00CA46A5" w:rsidP="00CA46A5">
            <w:pPr>
              <w:numPr>
                <w:ilvl w:val="0"/>
                <w:numId w:val="2"/>
              </w:numPr>
              <w:tabs>
                <w:tab w:val="left" w:pos="733"/>
              </w:tabs>
              <w:autoSpaceDE w:val="0"/>
              <w:autoSpaceDN w:val="0"/>
              <w:adjustRightInd w:val="0"/>
              <w:snapToGrid w:val="0"/>
              <w:ind w:left="742" w:hanging="567"/>
              <w:rPr>
                <w:rFonts w:ascii="標楷體" w:eastAsia="標楷體" w:hAnsi="標楷體" w:cs="DFKaiShu-SB-Estd-BF"/>
                <w:szCs w:val="24"/>
              </w:rPr>
            </w:pPr>
            <w:proofErr w:type="gramStart"/>
            <w:r w:rsidRPr="00AA19F6">
              <w:rPr>
                <w:rFonts w:ascii="標楷體" w:eastAsia="標楷體" w:hAnsi="標楷體" w:cs="DFKaiShu-SB-Estd-BF" w:hint="eastAsia"/>
                <w:szCs w:val="24"/>
              </w:rPr>
              <w:t>一</w:t>
            </w:r>
            <w:proofErr w:type="gramEnd"/>
            <w:r w:rsidRPr="00AA19F6">
              <w:rPr>
                <w:rFonts w:ascii="標楷體" w:eastAsia="標楷體" w:hAnsi="標楷體" w:cs="DFKaiShu-SB-Estd-BF" w:hint="eastAsia"/>
                <w:szCs w:val="24"/>
              </w:rPr>
              <w:t>年內心理衡</w:t>
            </w:r>
            <w:proofErr w:type="gramStart"/>
            <w:r w:rsidRPr="00AA19F6">
              <w:rPr>
                <w:rFonts w:ascii="標楷體" w:eastAsia="標楷體" w:hAnsi="標楷體" w:cs="DFKaiShu-SB-Estd-BF" w:hint="eastAsia"/>
                <w:szCs w:val="24"/>
              </w:rPr>
              <w:t>鑑</w:t>
            </w:r>
            <w:proofErr w:type="gramEnd"/>
            <w:r w:rsidRPr="00AA19F6">
              <w:rPr>
                <w:rFonts w:ascii="標楷體" w:eastAsia="標楷體" w:hAnsi="標楷體" w:cs="DFKaiShu-SB-Estd-BF" w:hint="eastAsia"/>
                <w:szCs w:val="24"/>
              </w:rPr>
              <w:t>報告等</w:t>
            </w:r>
            <w:proofErr w:type="gramStart"/>
            <w:r w:rsidRPr="00AA19F6">
              <w:rPr>
                <w:rFonts w:ascii="標楷體" w:eastAsia="標楷體" w:hAnsi="標楷體" w:cs="DFKaiShu-SB-Estd-BF" w:hint="eastAsia"/>
                <w:szCs w:val="24"/>
              </w:rPr>
              <w:t>醫</w:t>
            </w:r>
            <w:proofErr w:type="gramEnd"/>
            <w:r w:rsidRPr="00AA19F6">
              <w:rPr>
                <w:rFonts w:ascii="標楷體" w:eastAsia="標楷體" w:hAnsi="標楷體" w:cs="DFKaiShu-SB-Estd-BF" w:hint="eastAsia"/>
                <w:szCs w:val="24"/>
              </w:rPr>
              <w:t>檢資料</w:t>
            </w:r>
          </w:p>
          <w:p w:rsidR="00CA46A5" w:rsidRPr="00AA19F6" w:rsidRDefault="00CA46A5" w:rsidP="00CA46A5">
            <w:pPr>
              <w:numPr>
                <w:ilvl w:val="0"/>
                <w:numId w:val="2"/>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相關評估資料</w:t>
            </w:r>
            <w:proofErr w:type="gramStart"/>
            <w:r w:rsidRPr="00AA19F6">
              <w:rPr>
                <w:rFonts w:ascii="標楷體" w:eastAsia="標楷體" w:hAnsi="標楷體" w:cs="DFKaiShu-SB-Estd-BF" w:hint="eastAsia"/>
                <w:szCs w:val="24"/>
              </w:rPr>
              <w:t>（</w:t>
            </w:r>
            <w:proofErr w:type="gramEnd"/>
            <w:r w:rsidRPr="00AA19F6">
              <w:rPr>
                <w:rFonts w:ascii="標楷體" w:eastAsia="標楷體" w:hAnsi="標楷體" w:cs="DFKaiShu-SB-Estd-BF" w:hint="eastAsia"/>
                <w:szCs w:val="24"/>
              </w:rPr>
              <w:t>如：標準化測驗、觀察紀錄、晤談紀錄、轉</w:t>
            </w:r>
            <w:proofErr w:type="gramStart"/>
            <w:r w:rsidRPr="00AA19F6">
              <w:rPr>
                <w:rFonts w:ascii="標楷體" w:eastAsia="標楷體" w:hAnsi="標楷體" w:cs="DFKaiShu-SB-Estd-BF" w:hint="eastAsia"/>
                <w:szCs w:val="24"/>
              </w:rPr>
              <w:t>介</w:t>
            </w:r>
            <w:proofErr w:type="gramEnd"/>
            <w:r w:rsidRPr="00AA19F6">
              <w:rPr>
                <w:rFonts w:ascii="標楷體" w:eastAsia="標楷體" w:hAnsi="標楷體" w:cs="DFKaiShu-SB-Estd-BF" w:hint="eastAsia"/>
                <w:szCs w:val="24"/>
              </w:rPr>
              <w:t>前介入輔導紀錄表、教學介入反應紀錄表等，並就個案障礙核心問題詳述障礙影響學習表現之層面與程度</w:t>
            </w:r>
            <w:proofErr w:type="gramStart"/>
            <w:r w:rsidRPr="00AA19F6">
              <w:rPr>
                <w:rFonts w:ascii="標楷體" w:eastAsia="標楷體" w:hAnsi="標楷體" w:cs="DFKaiShu-SB-Estd-BF" w:hint="eastAsia"/>
                <w:szCs w:val="24"/>
              </w:rPr>
              <w:t>）</w:t>
            </w:r>
            <w:proofErr w:type="gramEnd"/>
            <w:r w:rsidRPr="00AA19F6">
              <w:rPr>
                <w:rFonts w:ascii="標楷體" w:eastAsia="標楷體" w:hAnsi="標楷體" w:cs="DFKaiShu-SB-Estd-BF" w:hint="eastAsia"/>
                <w:szCs w:val="24"/>
              </w:rPr>
              <w:t>。</w:t>
            </w:r>
          </w:p>
          <w:p w:rsidR="00CA46A5" w:rsidRPr="00AA19F6" w:rsidRDefault="00CA46A5" w:rsidP="00CA46A5">
            <w:pPr>
              <w:pStyle w:val="HTML"/>
              <w:numPr>
                <w:ilvl w:val="0"/>
                <w:numId w:val="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DFKaiShu-SB-Estd-BF"/>
                <w:sz w:val="24"/>
              </w:rPr>
            </w:pPr>
            <w:r w:rsidRPr="00AA19F6">
              <w:rPr>
                <w:rFonts w:ascii="標楷體" w:eastAsia="標楷體" w:hAnsi="標楷體" w:cs="細明體" w:hint="eastAsia"/>
                <w:color w:val="000000"/>
                <w:sz w:val="24"/>
                <w:lang w:val="en-US" w:eastAsia="zh-TW"/>
              </w:rPr>
              <w:t>注意事項</w:t>
            </w:r>
            <w:r w:rsidRPr="00AA19F6">
              <w:rPr>
                <w:rFonts w:ascii="標楷體" w:eastAsia="標楷體" w:hAnsi="標楷體" w:cs="DFKaiShu-SB-Estd-BF" w:hint="eastAsia"/>
                <w:sz w:val="24"/>
              </w:rPr>
              <w:t>：</w:t>
            </w:r>
          </w:p>
          <w:p w:rsidR="00CA46A5" w:rsidRPr="00AA19F6" w:rsidRDefault="00CA46A5" w:rsidP="00CA46A5">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lang w:eastAsia="x-none"/>
              </w:rPr>
            </w:pPr>
            <w:r w:rsidRPr="00AA19F6">
              <w:rPr>
                <w:rFonts w:ascii="標楷體" w:eastAsia="標楷體" w:hAnsi="標楷體" w:cs="DFKaiShu-SB-Estd-BF" w:hint="eastAsia"/>
                <w:szCs w:val="24"/>
              </w:rPr>
              <w:t>智力正常之認定兩者擇</w:t>
            </w:r>
            <w:proofErr w:type="gramStart"/>
            <w:r w:rsidRPr="00AA19F6">
              <w:rPr>
                <w:rFonts w:ascii="標楷體" w:eastAsia="標楷體" w:hAnsi="標楷體" w:cs="DFKaiShu-SB-Estd-BF" w:hint="eastAsia"/>
                <w:szCs w:val="24"/>
              </w:rPr>
              <w:t>一</w:t>
            </w:r>
            <w:proofErr w:type="gramEnd"/>
            <w:r w:rsidRPr="00AA19F6">
              <w:rPr>
                <w:rFonts w:ascii="標楷體" w:eastAsia="標楷體" w:hAnsi="標楷體" w:cs="DFKaiShu-SB-Estd-BF" w:hint="eastAsia"/>
                <w:szCs w:val="24"/>
              </w:rPr>
              <w:t>：</w:t>
            </w:r>
          </w:p>
          <w:p w:rsidR="00CA46A5" w:rsidRPr="00AA19F6" w:rsidRDefault="00CA46A5" w:rsidP="00CA46A5">
            <w:pPr>
              <w:numPr>
                <w:ilvl w:val="0"/>
                <w:numId w:val="4"/>
              </w:numPr>
              <w:tabs>
                <w:tab w:val="left" w:pos="733"/>
              </w:tabs>
              <w:autoSpaceDE w:val="0"/>
              <w:autoSpaceDN w:val="0"/>
              <w:adjustRightInd w:val="0"/>
              <w:snapToGrid w:val="0"/>
              <w:ind w:left="742" w:hanging="283"/>
              <w:rPr>
                <w:rFonts w:ascii="標楷體" w:eastAsia="標楷體" w:hAnsi="標楷體" w:cs="DFKaiShu-SB-Estd-BF"/>
                <w:szCs w:val="24"/>
              </w:rPr>
            </w:pPr>
            <w:proofErr w:type="spellStart"/>
            <w:r w:rsidRPr="00AA19F6">
              <w:rPr>
                <w:rFonts w:ascii="標楷體" w:eastAsia="標楷體" w:hAnsi="標楷體" w:cs="DFKaiShu-SB-Estd-BF" w:hint="eastAsia"/>
                <w:kern w:val="0"/>
                <w:szCs w:val="24"/>
                <w:lang w:val="x-none" w:eastAsia="x-none"/>
              </w:rPr>
              <w:t>魏氏兒童智力量表第四版「全量表智商」大於或等於</w:t>
            </w:r>
            <w:r w:rsidRPr="00AA19F6">
              <w:rPr>
                <w:rFonts w:ascii="標楷體" w:eastAsia="標楷體" w:hAnsi="標楷體" w:cs="DFKaiShu-SB-Estd-BF" w:hint="eastAsia"/>
                <w:color w:val="FF0000"/>
                <w:kern w:val="0"/>
                <w:szCs w:val="24"/>
                <w:lang w:val="x-none"/>
              </w:rPr>
              <w:t>信賴區間</w:t>
            </w:r>
            <w:proofErr w:type="spellEnd"/>
            <w:r w:rsidRPr="00AA19F6">
              <w:rPr>
                <w:rFonts w:ascii="標楷體" w:eastAsia="標楷體" w:hAnsi="標楷體" w:cs="DFKaiShu-SB-Estd-BF" w:hint="eastAsia"/>
                <w:kern w:val="0"/>
                <w:szCs w:val="24"/>
                <w:lang w:val="x-none" w:eastAsia="x-none"/>
              </w:rPr>
              <w:t>85。</w:t>
            </w:r>
          </w:p>
          <w:p w:rsidR="00CA46A5" w:rsidRPr="00AA19F6" w:rsidRDefault="00CA46A5" w:rsidP="00CA46A5">
            <w:pPr>
              <w:numPr>
                <w:ilvl w:val="0"/>
                <w:numId w:val="4"/>
              </w:numPr>
              <w:tabs>
                <w:tab w:val="left" w:pos="733"/>
              </w:tabs>
              <w:autoSpaceDE w:val="0"/>
              <w:autoSpaceDN w:val="0"/>
              <w:adjustRightInd w:val="0"/>
              <w:snapToGrid w:val="0"/>
              <w:ind w:left="742" w:hanging="283"/>
              <w:rPr>
                <w:rFonts w:ascii="標楷體" w:eastAsia="標楷體" w:hAnsi="標楷體" w:cs="DFKaiShu-SB-Estd-BF"/>
                <w:szCs w:val="24"/>
              </w:rPr>
            </w:pPr>
            <w:r w:rsidRPr="00AA19F6">
              <w:rPr>
                <w:rFonts w:ascii="標楷體" w:eastAsia="標楷體" w:hAnsi="標楷體" w:cs="DFKaiShu-SB-Estd-BF" w:hint="eastAsia"/>
                <w:kern w:val="0"/>
                <w:szCs w:val="24"/>
              </w:rPr>
              <w:t>若內在差異達顯著差異值標準，則不考慮全量表智商。「語文理解、知覺推理、工作記憶」三者其一大於或等於85。</w:t>
            </w:r>
          </w:p>
          <w:p w:rsidR="00CA46A5" w:rsidRPr="00AA19F6" w:rsidRDefault="00CA46A5" w:rsidP="00CA46A5">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內在能力顯著差異之認定</w:t>
            </w:r>
            <w:r w:rsidRPr="00AA19F6">
              <w:rPr>
                <w:rFonts w:ascii="標楷體" w:eastAsia="標楷體" w:hAnsi="標楷體" w:cs="DFKaiShu-SB-Estd-BF"/>
                <w:szCs w:val="24"/>
              </w:rPr>
              <w:t>(</w:t>
            </w:r>
            <w:r w:rsidRPr="00AA19F6">
              <w:rPr>
                <w:rFonts w:ascii="標楷體" w:eastAsia="標楷體" w:hAnsi="標楷體" w:cs="DFKaiShu-SB-Estd-BF" w:hint="eastAsia"/>
                <w:szCs w:val="24"/>
              </w:rPr>
              <w:t>三者擇</w:t>
            </w:r>
            <w:proofErr w:type="gramStart"/>
            <w:r w:rsidRPr="00AA19F6">
              <w:rPr>
                <w:rFonts w:ascii="標楷體" w:eastAsia="標楷體" w:hAnsi="標楷體" w:cs="DFKaiShu-SB-Estd-BF" w:hint="eastAsia"/>
                <w:szCs w:val="24"/>
              </w:rPr>
              <w:t>一</w:t>
            </w:r>
            <w:proofErr w:type="gramEnd"/>
            <w:r w:rsidRPr="00AA19F6">
              <w:rPr>
                <w:rFonts w:ascii="標楷體" w:eastAsia="標楷體" w:hAnsi="標楷體" w:cs="DFKaiShu-SB-Estd-BF"/>
                <w:szCs w:val="24"/>
              </w:rPr>
              <w:t>)</w:t>
            </w:r>
            <w:r w:rsidRPr="00AA19F6">
              <w:rPr>
                <w:rFonts w:ascii="標楷體" w:eastAsia="標楷體" w:hAnsi="標楷體" w:cs="DFKaiShu-SB-Estd-BF" w:hint="eastAsia"/>
                <w:szCs w:val="24"/>
              </w:rPr>
              <w:t>：</w:t>
            </w:r>
          </w:p>
          <w:p w:rsidR="00CA46A5" w:rsidRPr="00AA19F6" w:rsidRDefault="00CA46A5" w:rsidP="00CA46A5">
            <w:pPr>
              <w:numPr>
                <w:ilvl w:val="0"/>
                <w:numId w:val="5"/>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r w:rsidRPr="00AA19F6">
              <w:rPr>
                <w:rFonts w:ascii="標楷體" w:eastAsia="標楷體" w:hAnsi="標楷體" w:cs="DFKaiShu-SB-Estd-BF" w:hint="eastAsia"/>
                <w:kern w:val="0"/>
                <w:szCs w:val="24"/>
                <w:lang w:val="x-none" w:eastAsia="x-none"/>
              </w:rPr>
              <w:t>魏氏兒童智力量表第四版因素指數差異達顯著差異值標準且其基本率小於或等於百分之10。</w:t>
            </w:r>
          </w:p>
          <w:p w:rsidR="00CA46A5" w:rsidRPr="00AA19F6" w:rsidRDefault="00CA46A5" w:rsidP="00CA46A5">
            <w:pPr>
              <w:numPr>
                <w:ilvl w:val="0"/>
                <w:numId w:val="5"/>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r w:rsidRPr="00AA19F6">
              <w:rPr>
                <w:rFonts w:ascii="標楷體" w:eastAsia="標楷體" w:hAnsi="標楷體" w:cs="DFKaiShu-SB-Estd-BF" w:hint="eastAsia"/>
                <w:kern w:val="0"/>
                <w:szCs w:val="24"/>
                <w:lang w:val="x-none" w:eastAsia="x-none"/>
              </w:rPr>
              <w:t>魏氏兒童智力量表第四版分測驗量表強弱項差異達顯著差異值標準，且其基本率小於或等於百分之10。</w:t>
            </w:r>
          </w:p>
          <w:p w:rsidR="00CA46A5" w:rsidRPr="00AA19F6" w:rsidRDefault="00CA46A5" w:rsidP="00CA46A5">
            <w:pPr>
              <w:numPr>
                <w:ilvl w:val="0"/>
                <w:numId w:val="5"/>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proofErr w:type="spellStart"/>
            <w:r w:rsidRPr="00AA19F6">
              <w:rPr>
                <w:rFonts w:ascii="標楷體" w:eastAsia="標楷體" w:hAnsi="標楷體" w:cs="DFKaiShu-SB-Estd-BF" w:hint="eastAsia"/>
                <w:kern w:val="0"/>
                <w:szCs w:val="24"/>
                <w:lang w:val="x-none" w:eastAsia="x-none"/>
              </w:rPr>
              <w:t>個人內在能力的差異亦得從學生「能力間、能力和成就間、成就間（如各領域表現有顯著落差）及評量方式的表現差距」為判斷依據</w:t>
            </w:r>
            <w:proofErr w:type="spellEnd"/>
            <w:r w:rsidRPr="00AA19F6">
              <w:rPr>
                <w:rFonts w:ascii="標楷體" w:eastAsia="標楷體" w:hAnsi="標楷體" w:cs="DFKaiShu-SB-Estd-BF" w:hint="eastAsia"/>
                <w:kern w:val="0"/>
                <w:szCs w:val="24"/>
                <w:lang w:val="x-none" w:eastAsia="x-none"/>
              </w:rPr>
              <w:t>。</w:t>
            </w:r>
          </w:p>
          <w:p w:rsidR="00CA46A5" w:rsidRPr="00AA19F6" w:rsidRDefault="00CA46A5" w:rsidP="00CA46A5">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學習障礙學生鑑定應確認造成障礙之核心問題，其神經心理功能缺陷之認定應同時具備以下二個條件：</w:t>
            </w:r>
          </w:p>
          <w:p w:rsidR="00CA46A5" w:rsidRPr="00AA19F6" w:rsidRDefault="00CA46A5" w:rsidP="00CA46A5">
            <w:pPr>
              <w:numPr>
                <w:ilvl w:val="0"/>
                <w:numId w:val="6"/>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r w:rsidRPr="00AA19F6">
              <w:rPr>
                <w:rFonts w:ascii="標楷體" w:eastAsia="標楷體" w:hAnsi="標楷體" w:cs="DFKaiShu-SB-Estd-BF" w:hint="eastAsia"/>
                <w:kern w:val="0"/>
                <w:szCs w:val="24"/>
                <w:lang w:val="x-none" w:eastAsia="x-none"/>
              </w:rPr>
              <w:t>依個案狀況進行「注意、記憶、理解、知覺、知覺動作、推理」等標準化測驗，其結果至少低於百分等級10以下。</w:t>
            </w:r>
          </w:p>
          <w:p w:rsidR="00CA46A5" w:rsidRPr="00AA19F6" w:rsidRDefault="00CA46A5" w:rsidP="00CA46A5">
            <w:pPr>
              <w:numPr>
                <w:ilvl w:val="0"/>
                <w:numId w:val="6"/>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proofErr w:type="spellStart"/>
            <w:r w:rsidRPr="00AA19F6">
              <w:rPr>
                <w:rFonts w:ascii="標楷體" w:eastAsia="標楷體" w:hAnsi="標楷體" w:cs="DFKaiShu-SB-Estd-BF" w:hint="eastAsia"/>
                <w:kern w:val="0"/>
                <w:szCs w:val="24"/>
                <w:lang w:val="x-none" w:eastAsia="x-none"/>
              </w:rPr>
              <w:t>教學記錄、觀察或晤談（含施測觀察、入班觀察、教師晤談等）資料顯示經有效教學介入，個案仍無法突破障礙，如一般學生學習</w:t>
            </w:r>
            <w:proofErr w:type="spellEnd"/>
            <w:r w:rsidRPr="00AA19F6">
              <w:rPr>
                <w:rFonts w:ascii="標楷體" w:eastAsia="標楷體" w:hAnsi="標楷體" w:cs="DFKaiShu-SB-Estd-BF" w:hint="eastAsia"/>
                <w:kern w:val="0"/>
                <w:szCs w:val="24"/>
                <w:lang w:val="x-none" w:eastAsia="x-none"/>
              </w:rPr>
              <w:t>。</w:t>
            </w:r>
          </w:p>
          <w:p w:rsidR="00CA46A5" w:rsidRPr="00AA19F6" w:rsidRDefault="00CA46A5" w:rsidP="00CA46A5">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聽、說、讀、</w:t>
            </w:r>
            <w:proofErr w:type="gramStart"/>
            <w:r w:rsidRPr="00AA19F6">
              <w:rPr>
                <w:rFonts w:ascii="標楷體" w:eastAsia="標楷體" w:hAnsi="標楷體" w:cs="DFKaiShu-SB-Estd-BF" w:hint="eastAsia"/>
                <w:szCs w:val="24"/>
              </w:rPr>
              <w:t>寫或算等</w:t>
            </w:r>
            <w:proofErr w:type="gramEnd"/>
            <w:r w:rsidRPr="00AA19F6">
              <w:rPr>
                <w:rFonts w:ascii="標楷體" w:eastAsia="標楷體" w:hAnsi="標楷體" w:cs="DFKaiShu-SB-Estd-BF" w:hint="eastAsia"/>
                <w:szCs w:val="24"/>
              </w:rPr>
              <w:t>學習有顯著困難之認定：</w:t>
            </w:r>
          </w:p>
          <w:p w:rsidR="00CA46A5" w:rsidRPr="00AA19F6" w:rsidRDefault="00CA46A5" w:rsidP="001642C9">
            <w:pPr>
              <w:tabs>
                <w:tab w:val="left" w:pos="733"/>
              </w:tabs>
              <w:autoSpaceDE w:val="0"/>
              <w:autoSpaceDN w:val="0"/>
              <w:adjustRightInd w:val="0"/>
              <w:snapToGrid w:val="0"/>
              <w:ind w:left="742"/>
              <w:rPr>
                <w:rFonts w:ascii="標楷體" w:eastAsia="標楷體" w:hAnsi="標楷體" w:cs="DFKaiShu-SB-Estd-BF"/>
                <w:szCs w:val="24"/>
              </w:rPr>
            </w:pPr>
            <w:r w:rsidRPr="00AA19F6">
              <w:rPr>
                <w:rFonts w:ascii="標楷體" w:eastAsia="標楷體" w:hAnsi="標楷體" w:cs="DFKaiShu-SB-Estd-BF" w:hint="eastAsia"/>
                <w:szCs w:val="24"/>
              </w:rPr>
              <w:t>依個案狀況進行「聽覺理解、口語表達、識字、閱讀理解、書寫、數學運算」等能力表現相關標準化測驗，其結果低於測驗所定</w:t>
            </w:r>
            <w:proofErr w:type="gramStart"/>
            <w:r w:rsidRPr="00AA19F6">
              <w:rPr>
                <w:rFonts w:ascii="標楷體" w:eastAsia="標楷體" w:hAnsi="標楷體" w:cs="DFKaiShu-SB-Estd-BF" w:hint="eastAsia"/>
                <w:szCs w:val="24"/>
              </w:rPr>
              <w:t>之切截分數</w:t>
            </w:r>
            <w:proofErr w:type="gramEnd"/>
            <w:r w:rsidRPr="00AA19F6">
              <w:rPr>
                <w:rFonts w:ascii="標楷體" w:eastAsia="標楷體" w:hAnsi="標楷體" w:cs="DFKaiShu-SB-Estd-BF" w:hint="eastAsia"/>
                <w:szCs w:val="24"/>
              </w:rPr>
              <w:t>。</w:t>
            </w:r>
          </w:p>
          <w:p w:rsidR="00CA46A5" w:rsidRPr="00AA19F6" w:rsidRDefault="00CA46A5" w:rsidP="00CA46A5">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學習障礙學生鑑定除智能之外，仍應檢具相關資料證明障礙非因感官、情緒或文化刺激不足或教學不當等環境因素所直接造成之結果。</w:t>
            </w:r>
          </w:p>
          <w:p w:rsidR="00CA46A5" w:rsidRPr="00AA19F6" w:rsidRDefault="00CA46A5" w:rsidP="00CA46A5">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proofErr w:type="gramStart"/>
            <w:r w:rsidRPr="00AA19F6">
              <w:rPr>
                <w:rFonts w:ascii="標楷體" w:eastAsia="標楷體" w:hAnsi="標楷體" w:cs="DFKaiShu-SB-Estd-BF"/>
                <w:szCs w:val="24"/>
              </w:rPr>
              <w:t>各亞型</w:t>
            </w:r>
            <w:proofErr w:type="gramEnd"/>
            <w:r w:rsidRPr="00AA19F6">
              <w:rPr>
                <w:rFonts w:ascii="標楷體" w:eastAsia="標楷體" w:hAnsi="標楷體" w:cs="DFKaiShu-SB-Estd-BF" w:hint="eastAsia"/>
                <w:szCs w:val="24"/>
              </w:rPr>
              <w:t>測驗資料收集及行為觀察描述重點：</w:t>
            </w:r>
          </w:p>
          <w:p w:rsidR="00CA46A5" w:rsidRPr="00AA19F6" w:rsidRDefault="00CA46A5" w:rsidP="001642C9">
            <w:pPr>
              <w:tabs>
                <w:tab w:val="left" w:pos="733"/>
              </w:tabs>
              <w:autoSpaceDE w:val="0"/>
              <w:autoSpaceDN w:val="0"/>
              <w:adjustRightInd w:val="0"/>
              <w:snapToGrid w:val="0"/>
              <w:ind w:left="742"/>
              <w:rPr>
                <w:rFonts w:ascii="標楷體" w:eastAsia="標楷體" w:hAnsi="標楷體" w:cs="DFKaiShu-SB-Estd-BF"/>
                <w:kern w:val="0"/>
                <w:szCs w:val="24"/>
                <w:lang w:val="x-none" w:eastAsia="x-none"/>
              </w:rPr>
            </w:pPr>
            <w:r w:rsidRPr="00AA19F6">
              <w:rPr>
                <w:rFonts w:ascii="標楷體" w:eastAsia="標楷體" w:hAnsi="標楷體" w:cs="DFKaiShu-SB-Estd-BF" w:hint="eastAsia"/>
                <w:szCs w:val="24"/>
              </w:rPr>
              <w:t>建議從轉</w:t>
            </w:r>
            <w:proofErr w:type="gramStart"/>
            <w:r w:rsidRPr="00AA19F6">
              <w:rPr>
                <w:rFonts w:ascii="標楷體" w:eastAsia="標楷體" w:hAnsi="標楷體" w:cs="DFKaiShu-SB-Estd-BF" w:hint="eastAsia"/>
                <w:szCs w:val="24"/>
              </w:rPr>
              <w:t>介</w:t>
            </w:r>
            <w:proofErr w:type="gramEnd"/>
            <w:r w:rsidRPr="00AA19F6">
              <w:rPr>
                <w:rFonts w:ascii="標楷體" w:eastAsia="標楷體" w:hAnsi="標楷體" w:cs="DFKaiShu-SB-Estd-BF" w:hint="eastAsia"/>
                <w:szCs w:val="24"/>
              </w:rPr>
              <w:t>或教師主述的學習主要問題著手，除了依據問題重點選擇適當</w:t>
            </w:r>
            <w:proofErr w:type="spellStart"/>
            <w:r w:rsidRPr="00AA19F6">
              <w:rPr>
                <w:rFonts w:ascii="標楷體" w:eastAsia="標楷體" w:hAnsi="標楷體" w:cs="DFKaiShu-SB-Estd-BF" w:hint="eastAsia"/>
                <w:kern w:val="0"/>
                <w:szCs w:val="24"/>
                <w:lang w:val="x-none" w:eastAsia="x-none"/>
              </w:rPr>
              <w:t>的標準化測驗外，可收集相關觀察、學習檔案資料或實作表現，其重點為</w:t>
            </w:r>
            <w:proofErr w:type="spellEnd"/>
            <w:r w:rsidRPr="00AA19F6">
              <w:rPr>
                <w:rFonts w:ascii="標楷體" w:eastAsia="標楷體" w:hAnsi="標楷體" w:cs="DFKaiShu-SB-Estd-BF" w:hint="eastAsia"/>
                <w:kern w:val="0"/>
                <w:szCs w:val="24"/>
                <w:lang w:val="x-none" w:eastAsia="x-none"/>
              </w:rPr>
              <w:t>：</w:t>
            </w:r>
          </w:p>
          <w:p w:rsidR="00CA46A5" w:rsidRPr="00AA19F6" w:rsidRDefault="00CA46A5" w:rsidP="00CA46A5">
            <w:pPr>
              <w:numPr>
                <w:ilvl w:val="0"/>
                <w:numId w:val="7"/>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proofErr w:type="spellStart"/>
            <w:r w:rsidRPr="00AA19F6">
              <w:rPr>
                <w:rFonts w:ascii="標楷體" w:eastAsia="標楷體" w:hAnsi="標楷體" w:cs="DFKaiShu-SB-Estd-BF"/>
                <w:kern w:val="0"/>
                <w:szCs w:val="24"/>
                <w:lang w:val="x-none" w:eastAsia="x-none"/>
              </w:rPr>
              <w:t>聽覺理解</w:t>
            </w:r>
            <w:r w:rsidRPr="00AA19F6">
              <w:rPr>
                <w:rFonts w:ascii="標楷體" w:eastAsia="標楷體" w:hAnsi="標楷體" w:cs="DFKaiShu-SB-Estd-BF" w:hint="eastAsia"/>
                <w:kern w:val="0"/>
                <w:szCs w:val="24"/>
                <w:lang w:val="x-none" w:eastAsia="x-none"/>
              </w:rPr>
              <w:t>困難</w:t>
            </w:r>
            <w:r w:rsidRPr="00AA19F6">
              <w:rPr>
                <w:rFonts w:ascii="標楷體" w:eastAsia="標楷體" w:hAnsi="標楷體" w:cs="DFKaiShu-SB-Estd-BF"/>
                <w:kern w:val="0"/>
                <w:szCs w:val="24"/>
                <w:lang w:val="x-none" w:eastAsia="x-none"/>
              </w:rPr>
              <w:t>：</w:t>
            </w:r>
            <w:r w:rsidRPr="00AA19F6">
              <w:rPr>
                <w:rFonts w:ascii="標楷體" w:eastAsia="標楷體" w:hAnsi="標楷體" w:cs="DFKaiShu-SB-Estd-BF" w:hint="eastAsia"/>
                <w:kern w:val="0"/>
                <w:szCs w:val="24"/>
                <w:lang w:val="x-none" w:eastAsia="x-none"/>
              </w:rPr>
              <w:t>主要收集學生在聽從指示做事、瞭解他人對話內容、聽他人講解內容時有顯著困難的資料</w:t>
            </w:r>
            <w:proofErr w:type="spellEnd"/>
            <w:r w:rsidRPr="00AA19F6">
              <w:rPr>
                <w:rFonts w:ascii="標楷體" w:eastAsia="標楷體" w:hAnsi="標楷體" w:cs="DFKaiShu-SB-Estd-BF" w:hint="eastAsia"/>
                <w:kern w:val="0"/>
                <w:szCs w:val="24"/>
                <w:lang w:val="x-none" w:eastAsia="x-none"/>
              </w:rPr>
              <w:t>。</w:t>
            </w:r>
          </w:p>
          <w:p w:rsidR="00CA46A5" w:rsidRPr="00AA19F6" w:rsidRDefault="00CA46A5" w:rsidP="00CA46A5">
            <w:pPr>
              <w:numPr>
                <w:ilvl w:val="0"/>
                <w:numId w:val="7"/>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r w:rsidRPr="00AA19F6">
              <w:rPr>
                <w:rFonts w:ascii="標楷體" w:eastAsia="標楷體" w:hAnsi="標楷體" w:cs="DFKaiShu-SB-Estd-BF"/>
                <w:kern w:val="0"/>
                <w:szCs w:val="24"/>
                <w:lang w:val="x-none" w:eastAsia="x-none"/>
              </w:rPr>
              <w:t>識字</w:t>
            </w:r>
            <w:r w:rsidRPr="00AA19F6">
              <w:rPr>
                <w:rFonts w:ascii="標楷體" w:eastAsia="標楷體" w:hAnsi="標楷體" w:cs="DFKaiShu-SB-Estd-BF" w:hint="eastAsia"/>
                <w:kern w:val="0"/>
                <w:szCs w:val="24"/>
                <w:lang w:val="x-none" w:eastAsia="x-none"/>
              </w:rPr>
              <w:t>困難</w:t>
            </w:r>
            <w:r w:rsidRPr="00AA19F6">
              <w:rPr>
                <w:rFonts w:ascii="標楷體" w:eastAsia="標楷體" w:hAnsi="標楷體" w:cs="DFKaiShu-SB-Estd-BF"/>
                <w:kern w:val="0"/>
                <w:szCs w:val="24"/>
                <w:lang w:val="x-none" w:eastAsia="x-none"/>
              </w:rPr>
              <w:t>：識字</w:t>
            </w:r>
            <w:r w:rsidRPr="00AA19F6">
              <w:rPr>
                <w:rFonts w:ascii="標楷體" w:eastAsia="標楷體" w:hAnsi="標楷體" w:cs="DFKaiShu-SB-Estd-BF" w:hint="eastAsia"/>
                <w:kern w:val="0"/>
                <w:szCs w:val="24"/>
                <w:lang w:val="x-none" w:eastAsia="x-none"/>
              </w:rPr>
              <w:t>正確性的識字量</w:t>
            </w:r>
            <w:r w:rsidRPr="00AA19F6">
              <w:rPr>
                <w:rFonts w:ascii="標楷體" w:eastAsia="標楷體" w:hAnsi="標楷體" w:cs="DFKaiShu-SB-Estd-BF"/>
                <w:kern w:val="0"/>
                <w:szCs w:val="24"/>
                <w:lang w:val="x-none" w:eastAsia="x-none"/>
              </w:rPr>
              <w:t>與流暢度</w:t>
            </w:r>
            <w:r w:rsidRPr="00AA19F6">
              <w:rPr>
                <w:rFonts w:ascii="標楷體" w:eastAsia="標楷體" w:hAnsi="標楷體" w:cs="DFKaiShu-SB-Estd-BF" w:hint="eastAsia"/>
                <w:kern w:val="0"/>
                <w:szCs w:val="24"/>
                <w:lang w:val="x-none" w:eastAsia="x-none"/>
              </w:rPr>
              <w:t>表現。發現報讀題目與自行讀題作答之分數有明顯差距，需收集如基本常用字認讀、記憶、辨識等識字表現之樣本。</w:t>
            </w:r>
          </w:p>
          <w:p w:rsidR="00CA46A5" w:rsidRPr="00AA19F6" w:rsidRDefault="00CA46A5" w:rsidP="00CA46A5">
            <w:pPr>
              <w:numPr>
                <w:ilvl w:val="0"/>
                <w:numId w:val="7"/>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proofErr w:type="spellStart"/>
            <w:r w:rsidRPr="00AA19F6">
              <w:rPr>
                <w:rFonts w:ascii="標楷體" w:eastAsia="標楷體" w:hAnsi="標楷體" w:cs="DFKaiShu-SB-Estd-BF"/>
                <w:kern w:val="0"/>
                <w:szCs w:val="24"/>
                <w:lang w:val="x-none" w:eastAsia="x-none"/>
              </w:rPr>
              <w:t>閱讀理解</w:t>
            </w:r>
            <w:r w:rsidRPr="00AA19F6">
              <w:rPr>
                <w:rFonts w:ascii="標楷體" w:eastAsia="標楷體" w:hAnsi="標楷體" w:cs="DFKaiShu-SB-Estd-BF" w:hint="eastAsia"/>
                <w:kern w:val="0"/>
                <w:szCs w:val="24"/>
                <w:lang w:val="x-none" w:eastAsia="x-none"/>
              </w:rPr>
              <w:t>困難</w:t>
            </w:r>
            <w:r w:rsidRPr="00AA19F6">
              <w:rPr>
                <w:rFonts w:ascii="標楷體" w:eastAsia="標楷體" w:hAnsi="標楷體" w:cs="DFKaiShu-SB-Estd-BF"/>
                <w:kern w:val="0"/>
                <w:szCs w:val="24"/>
                <w:lang w:val="x-none" w:eastAsia="x-none"/>
              </w:rPr>
              <w:t>：</w:t>
            </w:r>
            <w:r w:rsidRPr="00AA19F6">
              <w:rPr>
                <w:rFonts w:ascii="標楷體" w:eastAsia="標楷體" w:hAnsi="標楷體" w:cs="DFKaiShu-SB-Estd-BF" w:hint="eastAsia"/>
                <w:kern w:val="0"/>
                <w:szCs w:val="24"/>
                <w:lang w:val="x-none" w:eastAsia="x-none"/>
              </w:rPr>
              <w:t>收集學生在閱讀時速度慢、有跳行跳字斷詞有誤、唸完文</w:t>
            </w:r>
            <w:r w:rsidRPr="00AA19F6">
              <w:rPr>
                <w:rFonts w:ascii="標楷體" w:eastAsia="標楷體" w:hAnsi="標楷體" w:cs="DFKaiShu-SB-Estd-BF" w:hint="eastAsia"/>
                <w:kern w:val="0"/>
                <w:szCs w:val="24"/>
                <w:lang w:val="x-none" w:eastAsia="x-none"/>
              </w:rPr>
              <w:lastRenderedPageBreak/>
              <w:t>章後無法擷取內容大意的表現</w:t>
            </w:r>
            <w:proofErr w:type="spellEnd"/>
            <w:r w:rsidRPr="00AA19F6">
              <w:rPr>
                <w:rFonts w:ascii="標楷體" w:eastAsia="標楷體" w:hAnsi="標楷體" w:cs="DFKaiShu-SB-Estd-BF" w:hint="eastAsia"/>
                <w:kern w:val="0"/>
                <w:szCs w:val="24"/>
                <w:lang w:val="x-none" w:eastAsia="x-none"/>
              </w:rPr>
              <w:t>。</w:t>
            </w:r>
          </w:p>
          <w:p w:rsidR="00CA46A5" w:rsidRPr="00AA19F6" w:rsidRDefault="00CA46A5" w:rsidP="00CA46A5">
            <w:pPr>
              <w:numPr>
                <w:ilvl w:val="0"/>
                <w:numId w:val="7"/>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r w:rsidRPr="00AA19F6">
              <w:rPr>
                <w:rFonts w:ascii="標楷體" w:eastAsia="標楷體" w:hAnsi="標楷體" w:cs="DFKaiShu-SB-Estd-BF"/>
                <w:kern w:val="0"/>
                <w:szCs w:val="24"/>
                <w:lang w:val="x-none" w:eastAsia="x-none"/>
              </w:rPr>
              <w:t>書寫</w:t>
            </w:r>
            <w:r w:rsidRPr="00AA19F6">
              <w:rPr>
                <w:rFonts w:ascii="標楷體" w:eastAsia="標楷體" w:hAnsi="標楷體" w:cs="DFKaiShu-SB-Estd-BF" w:hint="eastAsia"/>
                <w:kern w:val="0"/>
                <w:szCs w:val="24"/>
                <w:lang w:val="x-none" w:eastAsia="x-none"/>
              </w:rPr>
              <w:t>困難</w:t>
            </w:r>
            <w:r w:rsidRPr="00AA19F6">
              <w:rPr>
                <w:rFonts w:ascii="標楷體" w:eastAsia="標楷體" w:hAnsi="標楷體" w:cs="DFKaiShu-SB-Estd-BF"/>
                <w:kern w:val="0"/>
                <w:szCs w:val="24"/>
                <w:lang w:val="x-none" w:eastAsia="x-none"/>
              </w:rPr>
              <w:t>：</w:t>
            </w:r>
            <w:r w:rsidRPr="00AA19F6">
              <w:rPr>
                <w:rFonts w:ascii="標楷體" w:eastAsia="標楷體" w:hAnsi="標楷體" w:cs="DFKaiShu-SB-Estd-BF" w:hint="eastAsia"/>
                <w:kern w:val="0"/>
                <w:szCs w:val="24"/>
                <w:lang w:val="x-none" w:eastAsia="x-none"/>
              </w:rPr>
              <w:t>學生在抄寫、自發性書寫或寫作上的表現。如有電腦打字的作文比手寫作文表現佳、口述作文比書寫作文好，以及選擇題答對率很高，但須書寫的題目常全錯等問題時，需收集生字</w:t>
            </w:r>
            <w:r w:rsidRPr="00AA19F6">
              <w:rPr>
                <w:rFonts w:ascii="標楷體" w:eastAsia="標楷體" w:hAnsi="標楷體" w:cs="DFKaiShu-SB-Estd-BF"/>
                <w:kern w:val="0"/>
                <w:szCs w:val="24"/>
                <w:lang w:val="x-none" w:eastAsia="x-none"/>
              </w:rPr>
              <w:t>作業簿、</w:t>
            </w:r>
            <w:r w:rsidRPr="00AA19F6">
              <w:rPr>
                <w:rFonts w:ascii="標楷體" w:eastAsia="標楷體" w:hAnsi="標楷體" w:cs="DFKaiShu-SB-Estd-BF" w:hint="eastAsia"/>
                <w:kern w:val="0"/>
                <w:szCs w:val="24"/>
                <w:lang w:val="x-none" w:eastAsia="x-none"/>
              </w:rPr>
              <w:t>聯絡簿分析錯誤類型；不同作文表達方式（口述、手寫、電腦打字）及未訂正試卷等資料。</w:t>
            </w:r>
          </w:p>
          <w:p w:rsidR="00CA46A5" w:rsidRPr="00AA19F6" w:rsidRDefault="00CA46A5" w:rsidP="00CA46A5">
            <w:pPr>
              <w:numPr>
                <w:ilvl w:val="0"/>
                <w:numId w:val="7"/>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proofErr w:type="spellStart"/>
            <w:r w:rsidRPr="00AA19F6">
              <w:rPr>
                <w:rFonts w:ascii="標楷體" w:eastAsia="標楷體" w:hAnsi="標楷體" w:cs="DFKaiShu-SB-Estd-BF"/>
                <w:kern w:val="0"/>
                <w:szCs w:val="24"/>
                <w:lang w:val="x-none" w:eastAsia="x-none"/>
              </w:rPr>
              <w:t>數學運算</w:t>
            </w:r>
            <w:r w:rsidRPr="00AA19F6">
              <w:rPr>
                <w:rFonts w:ascii="標楷體" w:eastAsia="標楷體" w:hAnsi="標楷體" w:cs="DFKaiShu-SB-Estd-BF" w:hint="eastAsia"/>
                <w:kern w:val="0"/>
                <w:szCs w:val="24"/>
                <w:lang w:val="x-none" w:eastAsia="x-none"/>
              </w:rPr>
              <w:t>困難</w:t>
            </w:r>
            <w:r w:rsidRPr="00AA19F6">
              <w:rPr>
                <w:rFonts w:ascii="標楷體" w:eastAsia="標楷體" w:hAnsi="標楷體" w:cs="DFKaiShu-SB-Estd-BF"/>
                <w:kern w:val="0"/>
                <w:szCs w:val="24"/>
                <w:lang w:val="x-none" w:eastAsia="x-none"/>
              </w:rPr>
              <w:t>：</w:t>
            </w:r>
            <w:r w:rsidRPr="00AA19F6">
              <w:rPr>
                <w:rFonts w:ascii="標楷體" w:eastAsia="標楷體" w:hAnsi="標楷體" w:cs="DFKaiShu-SB-Estd-BF" w:hint="eastAsia"/>
                <w:kern w:val="0"/>
                <w:szCs w:val="24"/>
                <w:lang w:val="x-none" w:eastAsia="x-none"/>
              </w:rPr>
              <w:t>主要收集學生在認知數學符號、數感、數學基本運算及數學概念理解的表現</w:t>
            </w:r>
            <w:proofErr w:type="spellEnd"/>
            <w:r w:rsidRPr="00AA19F6">
              <w:rPr>
                <w:rFonts w:ascii="標楷體" w:eastAsia="標楷體" w:hAnsi="標楷體" w:cs="DFKaiShu-SB-Estd-BF" w:hint="eastAsia"/>
                <w:kern w:val="0"/>
                <w:szCs w:val="24"/>
                <w:lang w:val="x-none" w:eastAsia="x-none"/>
              </w:rPr>
              <w:t>。</w:t>
            </w:r>
          </w:p>
          <w:p w:rsidR="00CA46A5" w:rsidRPr="00AA19F6" w:rsidRDefault="00CA46A5" w:rsidP="00CA46A5">
            <w:pPr>
              <w:numPr>
                <w:ilvl w:val="0"/>
                <w:numId w:val="7"/>
              </w:numPr>
              <w:tabs>
                <w:tab w:val="left" w:pos="733"/>
              </w:tabs>
              <w:autoSpaceDE w:val="0"/>
              <w:autoSpaceDN w:val="0"/>
              <w:adjustRightInd w:val="0"/>
              <w:snapToGrid w:val="0"/>
              <w:ind w:left="742" w:hanging="283"/>
              <w:rPr>
                <w:rFonts w:ascii="標楷體" w:eastAsia="標楷體" w:hAnsi="標楷體" w:cs="DFKaiShu-SB-Estd-BF"/>
                <w:kern w:val="0"/>
                <w:szCs w:val="24"/>
                <w:lang w:val="x-none" w:eastAsia="x-none"/>
              </w:rPr>
            </w:pPr>
            <w:r w:rsidRPr="00AA19F6">
              <w:rPr>
                <w:rFonts w:ascii="標楷體" w:eastAsia="標楷體" w:hAnsi="標楷體" w:cs="DFKaiShu-SB-Estd-BF" w:hint="eastAsia"/>
                <w:kern w:val="0"/>
                <w:szCs w:val="24"/>
                <w:lang w:val="x-none" w:eastAsia="x-none"/>
              </w:rPr>
              <w:t>其他：包括注意力、記憶、動作協調或知覺組織困難，對學習造成的影響。記憶力方面，發現經常忘記帶東西到學校、無法完成聯絡簿交代事項等，需有發生頻率等具體資料。注意力方面，發現在做事的持續時間很短、上課常發呆分神、做自己的事等事例，需有發生情境、出現頻率及持續時間等資料。</w:t>
            </w:r>
          </w:p>
          <w:p w:rsidR="00CA46A5" w:rsidRPr="00AA19F6" w:rsidRDefault="00CA46A5" w:rsidP="00CA46A5">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疑似學習障礙學生服務至少滿一學期後，檢具最新評估資料及教學介入反應紀錄表提報再鑑定。</w:t>
            </w:r>
          </w:p>
          <w:p w:rsidR="00CA46A5" w:rsidRPr="00AA19F6" w:rsidRDefault="00CA46A5" w:rsidP="00CA46A5">
            <w:pPr>
              <w:pStyle w:val="HTML"/>
              <w:numPr>
                <w:ilvl w:val="0"/>
                <w:numId w:val="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DFKaiShu-SB-Estd-BF"/>
                <w:sz w:val="24"/>
              </w:rPr>
            </w:pPr>
            <w:r w:rsidRPr="00AA19F6">
              <w:rPr>
                <w:rFonts w:ascii="標楷體" w:eastAsia="標楷體" w:hAnsi="標楷體" w:cs="細明體" w:hint="eastAsia"/>
                <w:color w:val="000000"/>
                <w:sz w:val="24"/>
                <w:lang w:val="en-US" w:eastAsia="zh-TW"/>
              </w:rPr>
              <w:t>學習障礙學生</w:t>
            </w:r>
            <w:r w:rsidRPr="00AA19F6">
              <w:rPr>
                <w:rFonts w:ascii="標楷體" w:eastAsia="標楷體" w:hAnsi="標楷體" w:cs="DFKaiShu-SB-Estd-BF" w:hint="eastAsia"/>
                <w:sz w:val="24"/>
              </w:rPr>
              <w:t>（</w:t>
            </w:r>
            <w:proofErr w:type="spellStart"/>
            <w:r w:rsidRPr="00AA19F6">
              <w:rPr>
                <w:rFonts w:ascii="標楷體" w:eastAsia="標楷體" w:hAnsi="標楷體" w:cs="DFKaiShu-SB-Estd-BF" w:hint="eastAsia"/>
                <w:sz w:val="24"/>
              </w:rPr>
              <w:t>含疑似）安置型態：以安置於不分類資源班或不分類巡迴輔導班為原則</w:t>
            </w:r>
            <w:proofErr w:type="spellEnd"/>
            <w:r w:rsidRPr="00AA19F6">
              <w:rPr>
                <w:rFonts w:ascii="標楷體" w:eastAsia="標楷體" w:hAnsi="標楷體" w:cs="DFKaiShu-SB-Estd-BF" w:hint="eastAsia"/>
                <w:sz w:val="24"/>
              </w:rPr>
              <w:t>。</w:t>
            </w:r>
          </w:p>
        </w:tc>
      </w:tr>
    </w:tbl>
    <w:p w:rsidR="00AE49E2" w:rsidRPr="00CA46A5" w:rsidRDefault="00AE49E2">
      <w:bookmarkStart w:id="0" w:name="_GoBack"/>
      <w:bookmarkEnd w:id="0"/>
    </w:p>
    <w:sectPr w:rsidR="00AE49E2" w:rsidRPr="00CA46A5" w:rsidSect="00CA46A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書法中黑（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A112A"/>
    <w:multiLevelType w:val="hybridMultilevel"/>
    <w:tmpl w:val="66CE5828"/>
    <w:lvl w:ilvl="0" w:tplc="30EAC5C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61C0078"/>
    <w:multiLevelType w:val="hybridMultilevel"/>
    <w:tmpl w:val="6934822A"/>
    <w:lvl w:ilvl="0" w:tplc="6176582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5563CEE"/>
    <w:multiLevelType w:val="hybridMultilevel"/>
    <w:tmpl w:val="59904C1C"/>
    <w:lvl w:ilvl="0" w:tplc="2D28D8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AC70B74"/>
    <w:multiLevelType w:val="hybridMultilevel"/>
    <w:tmpl w:val="0E6C9830"/>
    <w:lvl w:ilvl="0" w:tplc="AF803C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13E7F08"/>
    <w:multiLevelType w:val="hybridMultilevel"/>
    <w:tmpl w:val="5A529992"/>
    <w:lvl w:ilvl="0" w:tplc="B7E6772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647C74"/>
    <w:multiLevelType w:val="hybridMultilevel"/>
    <w:tmpl w:val="671AEE64"/>
    <w:lvl w:ilvl="0" w:tplc="B60695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84712A4"/>
    <w:multiLevelType w:val="hybridMultilevel"/>
    <w:tmpl w:val="9C3E94F2"/>
    <w:lvl w:ilvl="0" w:tplc="120CAB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B930D92"/>
    <w:multiLevelType w:val="hybridMultilevel"/>
    <w:tmpl w:val="831C2E0C"/>
    <w:lvl w:ilvl="0" w:tplc="EA6A70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5"/>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A5"/>
    <w:rsid w:val="00AE49E2"/>
    <w:rsid w:val="00CA4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A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A4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basedOn w:val="a0"/>
    <w:link w:val="HTML"/>
    <w:uiPriority w:val="99"/>
    <w:rsid w:val="00CA46A5"/>
    <w:rPr>
      <w:rFonts w:ascii="細明體" w:eastAsia="細明體" w:hAnsi="細明體" w:cs="Times New Roman"/>
      <w:kern w:val="0"/>
      <w:sz w:val="20"/>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A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A4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basedOn w:val="a0"/>
    <w:link w:val="HTML"/>
    <w:uiPriority w:val="99"/>
    <w:rsid w:val="00CA46A5"/>
    <w:rPr>
      <w:rFonts w:ascii="細明體" w:eastAsia="細明體" w:hAnsi="細明體"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2016-02-18T07:19:00Z</dcterms:created>
  <dcterms:modified xsi:type="dcterms:W3CDTF">2016-02-18T07:19:00Z</dcterms:modified>
</cp:coreProperties>
</file>